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20"/>
        <w:tblW w:w="0" w:type="auto"/>
        <w:tblLook w:val="04A0" w:firstRow="1" w:lastRow="0" w:firstColumn="1" w:lastColumn="0" w:noHBand="0" w:noVBand="1"/>
      </w:tblPr>
      <w:tblGrid>
        <w:gridCol w:w="1602"/>
        <w:gridCol w:w="8854"/>
      </w:tblGrid>
      <w:tr w:rsidR="00C17039" w:rsidRPr="00A06111" w:rsidTr="00217DA2">
        <w:trPr>
          <w:trHeight w:val="81"/>
        </w:trPr>
        <w:tc>
          <w:tcPr>
            <w:tcW w:w="1602" w:type="dxa"/>
            <w:vMerge w:val="restart"/>
          </w:tcPr>
          <w:p w:rsidR="00C17039" w:rsidRPr="00A06111" w:rsidRDefault="00C17039" w:rsidP="00C17039">
            <w:pPr>
              <w:rPr>
                <w:rFonts w:ascii="Arial" w:hAnsi="Arial" w:cs="Arial"/>
              </w:rPr>
            </w:pPr>
            <w:bookmarkStart w:id="0" w:name="_GoBack"/>
            <w:bookmarkEnd w:id="0"/>
            <w:r w:rsidRPr="00A06111">
              <w:rPr>
                <w:rFonts w:ascii="Arial" w:hAnsi="Arial" w:cs="Arial"/>
                <w:noProof/>
                <w:lang w:eastAsia="en-GB"/>
              </w:rPr>
              <w:drawing>
                <wp:anchor distT="0" distB="0" distL="114300" distR="114300" simplePos="0" relativeHeight="251659264" behindDoc="0" locked="0" layoutInCell="1" allowOverlap="1" wp14:anchorId="23339D01" wp14:editId="0E1AFC51">
                  <wp:simplePos x="0" y="0"/>
                  <wp:positionH relativeFrom="column">
                    <wp:posOffset>10160</wp:posOffset>
                  </wp:positionH>
                  <wp:positionV relativeFrom="paragraph">
                    <wp:posOffset>3810</wp:posOffset>
                  </wp:positionV>
                  <wp:extent cx="818515" cy="8185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p>
        </w:tc>
        <w:tc>
          <w:tcPr>
            <w:tcW w:w="8854" w:type="dxa"/>
          </w:tcPr>
          <w:p w:rsidR="00C17039" w:rsidRPr="00485F42" w:rsidRDefault="00C17039" w:rsidP="00C17039">
            <w:pPr>
              <w:jc w:val="center"/>
              <w:rPr>
                <w:rFonts w:ascii="Arial" w:hAnsi="Arial" w:cs="Arial"/>
                <w:b/>
                <w:sz w:val="20"/>
                <w:szCs w:val="20"/>
                <w:u w:val="single"/>
              </w:rPr>
            </w:pPr>
            <w:r w:rsidRPr="00485F42">
              <w:rPr>
                <w:rFonts w:ascii="Arial" w:hAnsi="Arial" w:cs="Arial"/>
                <w:b/>
                <w:sz w:val="20"/>
                <w:szCs w:val="20"/>
                <w:u w:val="single"/>
              </w:rPr>
              <w:t>THEMATIC OVERVIEW</w:t>
            </w:r>
          </w:p>
        </w:tc>
      </w:tr>
      <w:tr w:rsidR="00C17039" w:rsidRPr="00A06111" w:rsidTr="00217DA2">
        <w:trPr>
          <w:trHeight w:val="81"/>
        </w:trPr>
        <w:tc>
          <w:tcPr>
            <w:tcW w:w="1602" w:type="dxa"/>
            <w:vMerge/>
          </w:tcPr>
          <w:p w:rsidR="00C17039" w:rsidRPr="00A06111" w:rsidRDefault="00C17039" w:rsidP="00C17039">
            <w:pPr>
              <w:rPr>
                <w:rFonts w:ascii="Arial" w:hAnsi="Arial" w:cs="Arial"/>
                <w:noProof/>
                <w:lang w:eastAsia="en-GB"/>
              </w:rPr>
            </w:pPr>
          </w:p>
        </w:tc>
        <w:tc>
          <w:tcPr>
            <w:tcW w:w="8854" w:type="dxa"/>
          </w:tcPr>
          <w:p w:rsidR="00C17039" w:rsidRPr="00485F42" w:rsidRDefault="003D795E" w:rsidP="00C17039">
            <w:pPr>
              <w:rPr>
                <w:rFonts w:ascii="Arial" w:hAnsi="Arial" w:cs="Arial"/>
                <w:noProof/>
                <w:sz w:val="20"/>
                <w:szCs w:val="20"/>
                <w:lang w:eastAsia="en-GB"/>
              </w:rPr>
            </w:pPr>
            <w:r w:rsidRPr="00485F42">
              <w:rPr>
                <w:rFonts w:ascii="Arial" w:hAnsi="Arial" w:cs="Arial"/>
                <w:noProof/>
                <w:sz w:val="20"/>
                <w:szCs w:val="20"/>
                <w:lang w:eastAsia="en-GB"/>
              </w:rPr>
              <w:t>Year Group: 6</w:t>
            </w:r>
          </w:p>
        </w:tc>
      </w:tr>
      <w:tr w:rsidR="00C17039" w:rsidRPr="00A06111" w:rsidTr="00217DA2">
        <w:trPr>
          <w:trHeight w:val="81"/>
        </w:trPr>
        <w:tc>
          <w:tcPr>
            <w:tcW w:w="1602" w:type="dxa"/>
            <w:vMerge/>
          </w:tcPr>
          <w:p w:rsidR="00C17039" w:rsidRPr="00A06111" w:rsidRDefault="00C17039" w:rsidP="00C17039">
            <w:pPr>
              <w:rPr>
                <w:rFonts w:ascii="Arial" w:hAnsi="Arial" w:cs="Arial"/>
                <w:noProof/>
                <w:lang w:eastAsia="en-GB"/>
              </w:rPr>
            </w:pPr>
          </w:p>
        </w:tc>
        <w:tc>
          <w:tcPr>
            <w:tcW w:w="8854" w:type="dxa"/>
          </w:tcPr>
          <w:p w:rsidR="00C17039" w:rsidRPr="00485F42" w:rsidRDefault="00C17039" w:rsidP="0035782B">
            <w:pPr>
              <w:rPr>
                <w:rFonts w:ascii="Arial" w:hAnsi="Arial" w:cs="Arial"/>
                <w:sz w:val="20"/>
                <w:szCs w:val="20"/>
              </w:rPr>
            </w:pPr>
            <w:r w:rsidRPr="00485F42">
              <w:rPr>
                <w:rFonts w:ascii="Arial" w:hAnsi="Arial" w:cs="Arial"/>
                <w:sz w:val="20"/>
                <w:szCs w:val="20"/>
              </w:rPr>
              <w:t>Term and Duration:</w:t>
            </w:r>
            <w:r w:rsidR="006A2C9A" w:rsidRPr="00485F42">
              <w:rPr>
                <w:rFonts w:ascii="Arial" w:hAnsi="Arial" w:cs="Arial"/>
                <w:sz w:val="20"/>
                <w:szCs w:val="20"/>
              </w:rPr>
              <w:t xml:space="preserve"> </w:t>
            </w:r>
            <w:r w:rsidR="0035782B" w:rsidRPr="00485F42">
              <w:rPr>
                <w:rFonts w:ascii="Arial" w:hAnsi="Arial" w:cs="Arial"/>
                <w:sz w:val="20"/>
                <w:szCs w:val="20"/>
              </w:rPr>
              <w:t>Autumn</w:t>
            </w:r>
            <w:r w:rsidR="00AE1FB8" w:rsidRPr="00485F42">
              <w:rPr>
                <w:rFonts w:ascii="Arial" w:hAnsi="Arial" w:cs="Arial"/>
                <w:sz w:val="20"/>
                <w:szCs w:val="20"/>
              </w:rPr>
              <w:t xml:space="preserve"> </w:t>
            </w:r>
            <w:r w:rsidR="0020692F" w:rsidRPr="00485F42">
              <w:rPr>
                <w:rFonts w:ascii="Arial" w:hAnsi="Arial" w:cs="Arial"/>
                <w:sz w:val="20"/>
                <w:szCs w:val="20"/>
              </w:rPr>
              <w:t>2</w:t>
            </w:r>
          </w:p>
        </w:tc>
      </w:tr>
      <w:tr w:rsidR="00C17039" w:rsidRPr="00A06111" w:rsidTr="00217DA2">
        <w:trPr>
          <w:trHeight w:val="81"/>
        </w:trPr>
        <w:tc>
          <w:tcPr>
            <w:tcW w:w="1602" w:type="dxa"/>
            <w:vMerge/>
          </w:tcPr>
          <w:p w:rsidR="00C17039" w:rsidRPr="00A06111" w:rsidRDefault="00C17039" w:rsidP="00C17039">
            <w:pPr>
              <w:rPr>
                <w:rFonts w:ascii="Arial" w:hAnsi="Arial" w:cs="Arial"/>
                <w:noProof/>
                <w:lang w:eastAsia="en-GB"/>
              </w:rPr>
            </w:pPr>
          </w:p>
        </w:tc>
        <w:tc>
          <w:tcPr>
            <w:tcW w:w="8854" w:type="dxa"/>
          </w:tcPr>
          <w:p w:rsidR="00C17039" w:rsidRPr="00485F42" w:rsidRDefault="00C17039" w:rsidP="00BC0AD5">
            <w:pPr>
              <w:rPr>
                <w:rFonts w:ascii="Arial" w:hAnsi="Arial" w:cs="Arial"/>
                <w:sz w:val="20"/>
                <w:szCs w:val="20"/>
              </w:rPr>
            </w:pPr>
            <w:r w:rsidRPr="00485F42">
              <w:rPr>
                <w:rFonts w:ascii="Arial" w:hAnsi="Arial" w:cs="Arial"/>
                <w:sz w:val="20"/>
                <w:szCs w:val="20"/>
              </w:rPr>
              <w:t>Theme:</w:t>
            </w:r>
            <w:r w:rsidR="006A2C9A" w:rsidRPr="00485F42">
              <w:rPr>
                <w:rFonts w:ascii="Arial" w:hAnsi="Arial" w:cs="Arial"/>
                <w:sz w:val="20"/>
                <w:szCs w:val="20"/>
              </w:rPr>
              <w:t xml:space="preserve"> </w:t>
            </w:r>
            <w:r w:rsidR="003D795E" w:rsidRPr="00485F42">
              <w:rPr>
                <w:rFonts w:ascii="Arial" w:hAnsi="Arial" w:cs="Arial"/>
                <w:b/>
                <w:bCs/>
                <w:color w:val="FF0000"/>
                <w:sz w:val="20"/>
                <w:szCs w:val="20"/>
              </w:rPr>
              <w:t xml:space="preserve"> </w:t>
            </w:r>
            <w:r w:rsidR="00217DA2" w:rsidRPr="00485F42">
              <w:rPr>
                <w:rFonts w:ascii="Arial" w:hAnsi="Arial" w:cs="Arial"/>
                <w:bCs/>
                <w:sz w:val="20"/>
                <w:szCs w:val="20"/>
              </w:rPr>
              <w:t>Victorians</w:t>
            </w:r>
          </w:p>
        </w:tc>
      </w:tr>
      <w:tr w:rsidR="00C17039" w:rsidRPr="00A06111" w:rsidTr="00217DA2">
        <w:trPr>
          <w:trHeight w:val="81"/>
        </w:trPr>
        <w:tc>
          <w:tcPr>
            <w:tcW w:w="1602" w:type="dxa"/>
            <w:vMerge/>
          </w:tcPr>
          <w:p w:rsidR="00C17039" w:rsidRPr="00A06111" w:rsidRDefault="00C17039" w:rsidP="00C17039">
            <w:pPr>
              <w:rPr>
                <w:rFonts w:ascii="Arial" w:hAnsi="Arial" w:cs="Arial"/>
                <w:noProof/>
                <w:lang w:eastAsia="en-GB"/>
              </w:rPr>
            </w:pPr>
          </w:p>
        </w:tc>
        <w:tc>
          <w:tcPr>
            <w:tcW w:w="8854" w:type="dxa"/>
          </w:tcPr>
          <w:p w:rsidR="00C17039" w:rsidRPr="00485F42" w:rsidRDefault="00C17039" w:rsidP="00BC0AD5">
            <w:pPr>
              <w:rPr>
                <w:rFonts w:ascii="Arial" w:hAnsi="Arial" w:cs="Arial"/>
                <w:sz w:val="20"/>
                <w:szCs w:val="20"/>
              </w:rPr>
            </w:pPr>
            <w:r w:rsidRPr="00485F42">
              <w:rPr>
                <w:rFonts w:ascii="Arial" w:hAnsi="Arial" w:cs="Arial"/>
                <w:sz w:val="20"/>
                <w:szCs w:val="20"/>
              </w:rPr>
              <w:t>Celebration:</w:t>
            </w:r>
            <w:r w:rsidR="006A2C9A" w:rsidRPr="00485F42">
              <w:rPr>
                <w:rFonts w:ascii="Arial" w:hAnsi="Arial" w:cs="Arial"/>
                <w:sz w:val="20"/>
                <w:szCs w:val="20"/>
              </w:rPr>
              <w:t xml:space="preserve"> </w:t>
            </w:r>
            <w:r w:rsidR="00593FC0" w:rsidRPr="00485F42">
              <w:rPr>
                <w:rFonts w:ascii="Arial" w:hAnsi="Arial" w:cs="Arial"/>
                <w:sz w:val="20"/>
                <w:szCs w:val="20"/>
              </w:rPr>
              <w:t>Victorian Chri</w:t>
            </w:r>
            <w:r w:rsidR="00505CC8">
              <w:rPr>
                <w:rFonts w:ascii="Arial" w:hAnsi="Arial" w:cs="Arial"/>
                <w:sz w:val="20"/>
                <w:szCs w:val="20"/>
              </w:rPr>
              <w:t>stmas</w:t>
            </w:r>
          </w:p>
        </w:tc>
      </w:tr>
      <w:tr w:rsidR="00C17039" w:rsidRPr="00A06111" w:rsidTr="00217DA2">
        <w:trPr>
          <w:trHeight w:val="81"/>
        </w:trPr>
        <w:tc>
          <w:tcPr>
            <w:tcW w:w="10456" w:type="dxa"/>
            <w:gridSpan w:val="2"/>
          </w:tcPr>
          <w:p w:rsidR="00C17039" w:rsidRPr="00485F42" w:rsidRDefault="00C17039" w:rsidP="00C17039">
            <w:pPr>
              <w:rPr>
                <w:rFonts w:ascii="Arial" w:hAnsi="Arial" w:cs="Arial"/>
                <w:b/>
                <w:sz w:val="20"/>
                <w:szCs w:val="20"/>
              </w:rPr>
            </w:pPr>
            <w:r w:rsidRPr="00485F42">
              <w:rPr>
                <w:rFonts w:ascii="Arial" w:hAnsi="Arial" w:cs="Arial"/>
                <w:b/>
                <w:sz w:val="20"/>
                <w:szCs w:val="20"/>
              </w:rPr>
              <w:t>English Objectives</w:t>
            </w:r>
          </w:p>
        </w:tc>
      </w:tr>
      <w:tr w:rsidR="00C17039" w:rsidRPr="00A06111" w:rsidTr="00217DA2">
        <w:trPr>
          <w:trHeight w:val="3244"/>
        </w:trPr>
        <w:tc>
          <w:tcPr>
            <w:tcW w:w="10456" w:type="dxa"/>
            <w:gridSpan w:val="2"/>
          </w:tcPr>
          <w:p w:rsidR="00A06111" w:rsidRPr="00485F42" w:rsidRDefault="00A06111" w:rsidP="00061E0D">
            <w:pPr>
              <w:pStyle w:val="ListParagraph"/>
              <w:ind w:left="0"/>
              <w:rPr>
                <w:rFonts w:ascii="Arial" w:hAnsi="Arial" w:cs="Arial"/>
                <w:sz w:val="20"/>
                <w:szCs w:val="20"/>
              </w:rPr>
            </w:pPr>
            <w:r w:rsidRPr="00485F42">
              <w:rPr>
                <w:rFonts w:ascii="Arial" w:hAnsi="Arial" w:cs="Arial"/>
                <w:b/>
                <w:sz w:val="20"/>
                <w:szCs w:val="20"/>
                <w:u w:val="single"/>
              </w:rPr>
              <w:t xml:space="preserve">Reading </w:t>
            </w:r>
            <w:r w:rsidRPr="00485F42">
              <w:rPr>
                <w:rFonts w:ascii="Arial" w:hAnsi="Arial" w:cs="Arial"/>
                <w:sz w:val="20"/>
                <w:szCs w:val="20"/>
              </w:rPr>
              <w:t xml:space="preserve">– </w:t>
            </w:r>
            <w:r w:rsidR="00E8205D" w:rsidRPr="00485F42">
              <w:rPr>
                <w:rFonts w:ascii="Arial" w:hAnsi="Arial" w:cs="Arial"/>
                <w:sz w:val="20"/>
                <w:szCs w:val="20"/>
              </w:rPr>
              <w:t xml:space="preserve">Whole class reading will continue to be based on </w:t>
            </w:r>
            <w:r w:rsidRPr="00485F42">
              <w:rPr>
                <w:rFonts w:ascii="Arial" w:hAnsi="Arial" w:cs="Arial"/>
                <w:sz w:val="20"/>
                <w:szCs w:val="20"/>
              </w:rPr>
              <w:t>‘</w:t>
            </w:r>
            <w:proofErr w:type="spellStart"/>
            <w:r w:rsidRPr="00485F42">
              <w:rPr>
                <w:rFonts w:ascii="Arial" w:hAnsi="Arial" w:cs="Arial"/>
                <w:sz w:val="20"/>
                <w:szCs w:val="20"/>
              </w:rPr>
              <w:t>Cogheart</w:t>
            </w:r>
            <w:proofErr w:type="spellEnd"/>
            <w:r w:rsidRPr="00485F42">
              <w:rPr>
                <w:rFonts w:ascii="Arial" w:hAnsi="Arial" w:cs="Arial"/>
                <w:sz w:val="20"/>
                <w:szCs w:val="20"/>
              </w:rPr>
              <w:t>’ written by Peter Bunzl.  It is an adventure story set during the Victorian period.</w:t>
            </w:r>
          </w:p>
          <w:p w:rsidR="0084473A" w:rsidRPr="00485F42" w:rsidRDefault="0084473A" w:rsidP="0084473A">
            <w:pPr>
              <w:pStyle w:val="Header"/>
              <w:rPr>
                <w:rFonts w:ascii="Arial" w:hAnsi="Arial" w:cs="Arial"/>
                <w:sz w:val="20"/>
                <w:szCs w:val="20"/>
              </w:rPr>
            </w:pPr>
            <w:r w:rsidRPr="00485F42">
              <w:rPr>
                <w:rFonts w:ascii="Arial" w:hAnsi="Arial" w:cs="Arial"/>
                <w:sz w:val="20"/>
                <w:szCs w:val="20"/>
              </w:rPr>
              <w:t>The children will be taught to:</w:t>
            </w:r>
          </w:p>
          <w:p w:rsidR="0084473A" w:rsidRPr="00485F42" w:rsidRDefault="0084473A" w:rsidP="0084473A">
            <w:pPr>
              <w:pStyle w:val="Header"/>
              <w:numPr>
                <w:ilvl w:val="0"/>
                <w:numId w:val="22"/>
              </w:numPr>
              <w:rPr>
                <w:rFonts w:ascii="Arial" w:hAnsi="Arial" w:cs="Arial"/>
                <w:sz w:val="20"/>
                <w:szCs w:val="20"/>
              </w:rPr>
            </w:pPr>
            <w:r w:rsidRPr="00485F42">
              <w:rPr>
                <w:rFonts w:ascii="Arial" w:hAnsi="Arial" w:cs="Arial"/>
                <w:sz w:val="20"/>
                <w:szCs w:val="20"/>
              </w:rPr>
              <w:t xml:space="preserve">Understand the meaning of new </w:t>
            </w:r>
            <w:r w:rsidRPr="00485F42">
              <w:rPr>
                <w:rFonts w:ascii="Arial" w:hAnsi="Arial" w:cs="Arial"/>
                <w:b/>
                <w:sz w:val="20"/>
                <w:szCs w:val="20"/>
              </w:rPr>
              <w:t>vocabulary</w:t>
            </w:r>
            <w:r w:rsidRPr="00485F42">
              <w:rPr>
                <w:rFonts w:ascii="Arial" w:hAnsi="Arial" w:cs="Arial"/>
                <w:sz w:val="20"/>
                <w:szCs w:val="20"/>
              </w:rPr>
              <w:t xml:space="preserve"> in texts</w:t>
            </w:r>
          </w:p>
          <w:p w:rsidR="0084473A" w:rsidRPr="00485F42" w:rsidRDefault="0084473A" w:rsidP="0084473A">
            <w:pPr>
              <w:pStyle w:val="Header"/>
              <w:numPr>
                <w:ilvl w:val="0"/>
                <w:numId w:val="22"/>
              </w:numPr>
              <w:rPr>
                <w:rFonts w:ascii="Arial" w:hAnsi="Arial" w:cs="Arial"/>
                <w:sz w:val="20"/>
                <w:szCs w:val="20"/>
              </w:rPr>
            </w:pPr>
            <w:r w:rsidRPr="00485F42">
              <w:rPr>
                <w:rFonts w:ascii="Arial" w:hAnsi="Arial" w:cs="Arial"/>
                <w:b/>
                <w:sz w:val="20"/>
                <w:szCs w:val="20"/>
              </w:rPr>
              <w:t>Predict</w:t>
            </w:r>
            <w:r w:rsidRPr="00485F42">
              <w:rPr>
                <w:rFonts w:ascii="Arial" w:hAnsi="Arial" w:cs="Arial"/>
                <w:sz w:val="20"/>
                <w:szCs w:val="20"/>
              </w:rPr>
              <w:t xml:space="preserve"> what might happen from details stated and implied</w:t>
            </w:r>
          </w:p>
          <w:p w:rsidR="0084473A" w:rsidRPr="00485F42" w:rsidRDefault="0084473A" w:rsidP="0084473A">
            <w:pPr>
              <w:pStyle w:val="Header"/>
              <w:numPr>
                <w:ilvl w:val="0"/>
                <w:numId w:val="22"/>
              </w:numPr>
              <w:rPr>
                <w:rFonts w:ascii="Arial" w:hAnsi="Arial" w:cs="Arial"/>
                <w:b/>
                <w:sz w:val="20"/>
                <w:szCs w:val="20"/>
              </w:rPr>
            </w:pPr>
            <w:r w:rsidRPr="00485F42">
              <w:rPr>
                <w:rFonts w:ascii="Arial" w:hAnsi="Arial" w:cs="Arial"/>
                <w:sz w:val="20"/>
                <w:szCs w:val="20"/>
              </w:rPr>
              <w:t xml:space="preserve">Draw </w:t>
            </w:r>
            <w:r w:rsidRPr="00485F42">
              <w:rPr>
                <w:rFonts w:ascii="Arial" w:hAnsi="Arial" w:cs="Arial"/>
                <w:b/>
                <w:sz w:val="20"/>
                <w:szCs w:val="20"/>
              </w:rPr>
              <w:t xml:space="preserve">inference </w:t>
            </w:r>
            <w:r w:rsidRPr="00485F42">
              <w:rPr>
                <w:rFonts w:ascii="Arial" w:hAnsi="Arial" w:cs="Arial"/>
                <w:sz w:val="20"/>
                <w:szCs w:val="20"/>
              </w:rPr>
              <w:t xml:space="preserve">such as inferring characters’ feelings, thoughts and motives from their actions, and justifying inferences with </w:t>
            </w:r>
            <w:r w:rsidRPr="00485F42">
              <w:rPr>
                <w:rFonts w:ascii="Arial" w:hAnsi="Arial" w:cs="Arial"/>
                <w:b/>
                <w:sz w:val="20"/>
                <w:szCs w:val="20"/>
              </w:rPr>
              <w:t>evidence.</w:t>
            </w:r>
          </w:p>
          <w:p w:rsidR="0084473A" w:rsidRPr="00485F42" w:rsidRDefault="0084473A" w:rsidP="0084473A">
            <w:pPr>
              <w:pStyle w:val="Header"/>
              <w:numPr>
                <w:ilvl w:val="0"/>
                <w:numId w:val="22"/>
              </w:numPr>
              <w:rPr>
                <w:rFonts w:ascii="Arial" w:hAnsi="Arial" w:cs="Arial"/>
                <w:sz w:val="20"/>
                <w:szCs w:val="20"/>
              </w:rPr>
            </w:pPr>
            <w:r w:rsidRPr="00485F42">
              <w:rPr>
                <w:rFonts w:ascii="Arial" w:hAnsi="Arial" w:cs="Arial"/>
                <w:sz w:val="20"/>
                <w:szCs w:val="20"/>
              </w:rPr>
              <w:t>Check that the book makes sense to them, discussing understanding and exploring the meaning of words in context.</w:t>
            </w:r>
          </w:p>
          <w:p w:rsidR="0084473A" w:rsidRPr="00485F42" w:rsidRDefault="0084473A" w:rsidP="0084473A">
            <w:pPr>
              <w:pStyle w:val="Header"/>
              <w:numPr>
                <w:ilvl w:val="0"/>
                <w:numId w:val="22"/>
              </w:numPr>
              <w:rPr>
                <w:rFonts w:ascii="Arial" w:hAnsi="Arial" w:cs="Arial"/>
                <w:sz w:val="20"/>
                <w:szCs w:val="20"/>
              </w:rPr>
            </w:pPr>
            <w:r w:rsidRPr="00485F42">
              <w:rPr>
                <w:rFonts w:ascii="Arial" w:hAnsi="Arial" w:cs="Arial"/>
                <w:b/>
                <w:sz w:val="20"/>
                <w:szCs w:val="20"/>
              </w:rPr>
              <w:t>Summarise</w:t>
            </w:r>
            <w:r w:rsidRPr="00485F42">
              <w:rPr>
                <w:rFonts w:ascii="Arial" w:hAnsi="Arial" w:cs="Arial"/>
                <w:sz w:val="20"/>
                <w:szCs w:val="20"/>
              </w:rPr>
              <w:t xml:space="preserve"> the main ideas drawn from more than one paragraph, identifying key details that support the main ideas.</w:t>
            </w:r>
          </w:p>
          <w:p w:rsidR="00DB2685" w:rsidRPr="00485F42" w:rsidRDefault="00E25DED" w:rsidP="00DB2685">
            <w:pPr>
              <w:pStyle w:val="ListParagraph"/>
              <w:ind w:left="0"/>
              <w:rPr>
                <w:rFonts w:ascii="Arial" w:hAnsi="Arial" w:cs="Arial"/>
                <w:sz w:val="20"/>
                <w:szCs w:val="20"/>
              </w:rPr>
            </w:pPr>
            <w:r w:rsidRPr="00485F42">
              <w:rPr>
                <w:rFonts w:ascii="Arial" w:hAnsi="Arial" w:cs="Arial"/>
                <w:sz w:val="20"/>
                <w:szCs w:val="20"/>
              </w:rPr>
              <w:t>In addition, the children will be reading and discussing extracts</w:t>
            </w:r>
            <w:r w:rsidR="00A876E8" w:rsidRPr="00485F42">
              <w:rPr>
                <w:rFonts w:ascii="Arial" w:hAnsi="Arial" w:cs="Arial"/>
                <w:sz w:val="20"/>
                <w:szCs w:val="20"/>
              </w:rPr>
              <w:t xml:space="preserve"> from a range of genres.  This will increase the children’s understanding of texts relating to weekly themes.</w:t>
            </w:r>
          </w:p>
          <w:p w:rsidR="001C5E75" w:rsidRPr="00485F42" w:rsidRDefault="00826B8C" w:rsidP="001C5E75">
            <w:pPr>
              <w:pStyle w:val="ListParagraph"/>
              <w:ind w:left="0"/>
              <w:rPr>
                <w:rFonts w:ascii="Arial" w:hAnsi="Arial" w:cs="Arial"/>
                <w:sz w:val="20"/>
                <w:szCs w:val="20"/>
              </w:rPr>
            </w:pPr>
            <w:r w:rsidRPr="00485F42">
              <w:rPr>
                <w:rFonts w:ascii="Arial" w:hAnsi="Arial" w:cs="Arial"/>
                <w:sz w:val="20"/>
                <w:szCs w:val="20"/>
              </w:rPr>
              <w:t xml:space="preserve"> </w:t>
            </w:r>
            <w:r w:rsidR="001C5E75" w:rsidRPr="00485F42">
              <w:rPr>
                <w:rFonts w:ascii="Arial" w:hAnsi="Arial" w:cs="Arial"/>
                <w:b/>
                <w:sz w:val="20"/>
                <w:szCs w:val="20"/>
                <w:u w:val="single"/>
              </w:rPr>
              <w:t>Writing</w:t>
            </w:r>
            <w:r w:rsidR="00802D29" w:rsidRPr="00485F42">
              <w:rPr>
                <w:rFonts w:ascii="Arial" w:hAnsi="Arial" w:cs="Arial"/>
                <w:sz w:val="20"/>
                <w:szCs w:val="20"/>
              </w:rPr>
              <w:t xml:space="preserve">- </w:t>
            </w:r>
            <w:r w:rsidR="001C5E75" w:rsidRPr="00485F42">
              <w:rPr>
                <w:rFonts w:ascii="Arial" w:hAnsi="Arial" w:cs="Arial"/>
                <w:sz w:val="20"/>
                <w:szCs w:val="20"/>
              </w:rPr>
              <w:t>All focus writing tasks will link to our Victorian/Electricity theme.  The children will produce writing based on the following genres:</w:t>
            </w:r>
          </w:p>
          <w:p w:rsidR="001C5E75" w:rsidRPr="00485F42" w:rsidRDefault="00116F5D" w:rsidP="001C5E75">
            <w:pPr>
              <w:pStyle w:val="ListParagraph"/>
              <w:numPr>
                <w:ilvl w:val="0"/>
                <w:numId w:val="37"/>
              </w:numPr>
              <w:rPr>
                <w:rFonts w:ascii="Arial" w:hAnsi="Arial" w:cs="Arial"/>
                <w:sz w:val="20"/>
                <w:szCs w:val="20"/>
              </w:rPr>
            </w:pPr>
            <w:r w:rsidRPr="00485F42">
              <w:rPr>
                <w:rFonts w:ascii="Arial" w:hAnsi="Arial" w:cs="Arial"/>
                <w:sz w:val="20"/>
                <w:szCs w:val="20"/>
              </w:rPr>
              <w:t>Electrical Explanations</w:t>
            </w:r>
            <w:r w:rsidR="001C5E75" w:rsidRPr="00485F42">
              <w:rPr>
                <w:rFonts w:ascii="Arial" w:hAnsi="Arial" w:cs="Arial"/>
                <w:sz w:val="20"/>
                <w:szCs w:val="20"/>
              </w:rPr>
              <w:t xml:space="preserve"> </w:t>
            </w:r>
            <w:r w:rsidRPr="00485F42">
              <w:rPr>
                <w:rFonts w:ascii="Arial" w:hAnsi="Arial" w:cs="Arial"/>
                <w:sz w:val="20"/>
                <w:szCs w:val="20"/>
              </w:rPr>
              <w:t>–</w:t>
            </w:r>
            <w:r w:rsidR="001C5E75" w:rsidRPr="00485F42">
              <w:rPr>
                <w:rFonts w:ascii="Arial" w:hAnsi="Arial" w:cs="Arial"/>
                <w:sz w:val="20"/>
                <w:szCs w:val="20"/>
              </w:rPr>
              <w:t xml:space="preserve"> </w:t>
            </w:r>
            <w:r w:rsidRPr="00485F42">
              <w:rPr>
                <w:rFonts w:ascii="Arial" w:hAnsi="Arial" w:cs="Arial"/>
                <w:sz w:val="20"/>
                <w:szCs w:val="20"/>
              </w:rPr>
              <w:t>Non-Fiction</w:t>
            </w:r>
          </w:p>
          <w:p w:rsidR="00826B8C" w:rsidRPr="00485F42" w:rsidRDefault="00116F5D" w:rsidP="00116F5D">
            <w:pPr>
              <w:pStyle w:val="ListParagraph"/>
              <w:numPr>
                <w:ilvl w:val="0"/>
                <w:numId w:val="37"/>
              </w:numPr>
              <w:rPr>
                <w:rFonts w:ascii="Arial" w:hAnsi="Arial" w:cs="Arial"/>
                <w:sz w:val="20"/>
                <w:szCs w:val="20"/>
              </w:rPr>
            </w:pPr>
            <w:r w:rsidRPr="00485F42">
              <w:rPr>
                <w:rFonts w:ascii="Arial" w:hAnsi="Arial" w:cs="Arial"/>
                <w:sz w:val="20"/>
                <w:szCs w:val="20"/>
              </w:rPr>
              <w:t>Biography of a key Victorian figure</w:t>
            </w:r>
          </w:p>
          <w:p w:rsidR="00116F5D" w:rsidRPr="00485F42" w:rsidRDefault="00826B8C" w:rsidP="00A06111">
            <w:pPr>
              <w:rPr>
                <w:rFonts w:ascii="Arial" w:hAnsi="Arial" w:cs="Arial"/>
                <w:b/>
                <w:color w:val="000000"/>
                <w:sz w:val="20"/>
                <w:szCs w:val="20"/>
                <w:u w:val="single"/>
              </w:rPr>
            </w:pPr>
            <w:r w:rsidRPr="00485F42">
              <w:rPr>
                <w:rFonts w:ascii="Arial" w:hAnsi="Arial" w:cs="Arial"/>
                <w:b/>
                <w:color w:val="000000"/>
                <w:sz w:val="20"/>
                <w:szCs w:val="20"/>
                <w:u w:val="single"/>
              </w:rPr>
              <w:t>Grammar</w:t>
            </w:r>
          </w:p>
          <w:p w:rsidR="007D54F2" w:rsidRPr="00485F42" w:rsidRDefault="007D54F2" w:rsidP="007D54F2">
            <w:pPr>
              <w:pStyle w:val="ListParagraph"/>
              <w:numPr>
                <w:ilvl w:val="0"/>
                <w:numId w:val="37"/>
              </w:numPr>
              <w:rPr>
                <w:rFonts w:ascii="Arial" w:hAnsi="Arial" w:cs="Arial"/>
                <w:color w:val="000000"/>
                <w:sz w:val="20"/>
                <w:szCs w:val="20"/>
              </w:rPr>
            </w:pPr>
            <w:r w:rsidRPr="00485F42">
              <w:rPr>
                <w:rFonts w:ascii="Arial" w:hAnsi="Arial" w:cs="Arial"/>
                <w:color w:val="000000"/>
                <w:sz w:val="20"/>
                <w:szCs w:val="20"/>
              </w:rPr>
              <w:t>Conjunctions – subordinating (subordinate clause)</w:t>
            </w:r>
          </w:p>
          <w:p w:rsidR="007D54F2" w:rsidRPr="00485F42" w:rsidRDefault="007D54F2" w:rsidP="007D54F2">
            <w:pPr>
              <w:pStyle w:val="ListParagraph"/>
              <w:numPr>
                <w:ilvl w:val="0"/>
                <w:numId w:val="37"/>
              </w:numPr>
              <w:rPr>
                <w:rFonts w:ascii="Arial" w:hAnsi="Arial" w:cs="Arial"/>
                <w:color w:val="000000"/>
                <w:sz w:val="20"/>
                <w:szCs w:val="20"/>
              </w:rPr>
            </w:pPr>
            <w:r w:rsidRPr="00485F42">
              <w:rPr>
                <w:rFonts w:ascii="Arial" w:hAnsi="Arial" w:cs="Arial"/>
                <w:color w:val="000000"/>
                <w:sz w:val="20"/>
                <w:szCs w:val="20"/>
              </w:rPr>
              <w:t>Active/Passive Voice</w:t>
            </w:r>
          </w:p>
          <w:p w:rsidR="007D54F2" w:rsidRPr="00485F42" w:rsidRDefault="007D54F2" w:rsidP="007D54F2">
            <w:pPr>
              <w:pStyle w:val="ListParagraph"/>
              <w:numPr>
                <w:ilvl w:val="0"/>
                <w:numId w:val="37"/>
              </w:numPr>
              <w:rPr>
                <w:rFonts w:ascii="Arial" w:hAnsi="Arial" w:cs="Arial"/>
                <w:color w:val="000000"/>
                <w:sz w:val="20"/>
                <w:szCs w:val="20"/>
              </w:rPr>
            </w:pPr>
            <w:r w:rsidRPr="00485F42">
              <w:rPr>
                <w:rFonts w:ascii="Arial" w:hAnsi="Arial" w:cs="Arial"/>
                <w:color w:val="000000"/>
                <w:sz w:val="20"/>
                <w:szCs w:val="20"/>
              </w:rPr>
              <w:t>Relative pronouns/clauses</w:t>
            </w:r>
          </w:p>
          <w:p w:rsidR="007D54F2" w:rsidRPr="00485F42" w:rsidRDefault="007D54F2" w:rsidP="007D54F2">
            <w:pPr>
              <w:pStyle w:val="ListParagraph"/>
              <w:numPr>
                <w:ilvl w:val="0"/>
                <w:numId w:val="37"/>
              </w:numPr>
              <w:rPr>
                <w:rFonts w:ascii="Arial" w:hAnsi="Arial" w:cs="Arial"/>
                <w:color w:val="000000"/>
                <w:sz w:val="20"/>
                <w:szCs w:val="20"/>
              </w:rPr>
            </w:pPr>
            <w:r w:rsidRPr="00485F42">
              <w:rPr>
                <w:rFonts w:ascii="Arial" w:hAnsi="Arial" w:cs="Arial"/>
                <w:color w:val="000000"/>
                <w:sz w:val="20"/>
                <w:szCs w:val="20"/>
              </w:rPr>
              <w:t>Modal verbs</w:t>
            </w:r>
          </w:p>
          <w:p w:rsidR="007D54F2" w:rsidRPr="00485F42" w:rsidRDefault="007D54F2" w:rsidP="007D54F2">
            <w:pPr>
              <w:pStyle w:val="ListParagraph"/>
              <w:numPr>
                <w:ilvl w:val="0"/>
                <w:numId w:val="37"/>
              </w:numPr>
              <w:rPr>
                <w:rFonts w:ascii="Arial" w:hAnsi="Arial" w:cs="Arial"/>
                <w:color w:val="000000"/>
                <w:sz w:val="20"/>
                <w:szCs w:val="20"/>
              </w:rPr>
            </w:pPr>
            <w:r w:rsidRPr="00485F42">
              <w:rPr>
                <w:rFonts w:ascii="Arial" w:hAnsi="Arial" w:cs="Arial"/>
                <w:color w:val="000000"/>
                <w:sz w:val="20"/>
                <w:szCs w:val="20"/>
              </w:rPr>
              <w:t>Parenthesis</w:t>
            </w:r>
          </w:p>
          <w:p w:rsidR="007D54F2" w:rsidRPr="00485F42" w:rsidRDefault="007D54F2" w:rsidP="007D54F2">
            <w:pPr>
              <w:pStyle w:val="ListParagraph"/>
              <w:numPr>
                <w:ilvl w:val="0"/>
                <w:numId w:val="37"/>
              </w:numPr>
              <w:rPr>
                <w:rFonts w:ascii="Arial" w:hAnsi="Arial" w:cs="Arial"/>
                <w:color w:val="000000"/>
                <w:sz w:val="20"/>
                <w:szCs w:val="20"/>
              </w:rPr>
            </w:pPr>
            <w:r w:rsidRPr="00485F42">
              <w:rPr>
                <w:rFonts w:ascii="Arial" w:hAnsi="Arial" w:cs="Arial"/>
                <w:color w:val="000000"/>
                <w:sz w:val="20"/>
                <w:szCs w:val="20"/>
              </w:rPr>
              <w:t>Subjunctive</w:t>
            </w:r>
          </w:p>
          <w:p w:rsidR="00217DA2" w:rsidRPr="00485F42" w:rsidRDefault="007D54F2" w:rsidP="007D54F2">
            <w:pPr>
              <w:pStyle w:val="ListParagraph"/>
              <w:numPr>
                <w:ilvl w:val="0"/>
                <w:numId w:val="37"/>
              </w:numPr>
              <w:rPr>
                <w:rFonts w:ascii="Arial" w:hAnsi="Arial" w:cs="Arial"/>
                <w:color w:val="000000"/>
                <w:sz w:val="20"/>
                <w:szCs w:val="20"/>
              </w:rPr>
            </w:pPr>
            <w:r w:rsidRPr="00485F42">
              <w:rPr>
                <w:rFonts w:ascii="Arial" w:hAnsi="Arial" w:cs="Arial"/>
                <w:color w:val="000000"/>
                <w:sz w:val="20"/>
                <w:szCs w:val="20"/>
              </w:rPr>
              <w:t>Bullet points</w:t>
            </w:r>
          </w:p>
        </w:tc>
      </w:tr>
      <w:tr w:rsidR="00C17039" w:rsidRPr="00A06111" w:rsidTr="00217DA2">
        <w:trPr>
          <w:trHeight w:val="308"/>
        </w:trPr>
        <w:tc>
          <w:tcPr>
            <w:tcW w:w="10456" w:type="dxa"/>
            <w:gridSpan w:val="2"/>
          </w:tcPr>
          <w:p w:rsidR="00C17039" w:rsidRPr="00752A1E" w:rsidRDefault="00C17039" w:rsidP="00C17039">
            <w:pPr>
              <w:rPr>
                <w:rFonts w:ascii="Arial" w:hAnsi="Arial" w:cs="Arial"/>
                <w:b/>
              </w:rPr>
            </w:pPr>
            <w:r w:rsidRPr="00752A1E">
              <w:rPr>
                <w:rFonts w:ascii="Arial" w:hAnsi="Arial" w:cs="Arial"/>
                <w:b/>
              </w:rPr>
              <w:t>Mathematics Objectives</w:t>
            </w:r>
          </w:p>
        </w:tc>
      </w:tr>
      <w:tr w:rsidR="00936481" w:rsidRPr="00A06111" w:rsidTr="00217DA2">
        <w:trPr>
          <w:trHeight w:val="1808"/>
        </w:trPr>
        <w:tc>
          <w:tcPr>
            <w:tcW w:w="10456" w:type="dxa"/>
            <w:gridSpan w:val="2"/>
          </w:tcPr>
          <w:p w:rsidR="0091253C" w:rsidRPr="00752A1E" w:rsidRDefault="00752A1E" w:rsidP="00752A1E">
            <w:pPr>
              <w:rPr>
                <w:rFonts w:ascii="Arial" w:hAnsi="Arial" w:cs="Arial"/>
                <w:b/>
                <w:u w:val="single"/>
              </w:rPr>
            </w:pPr>
            <w:r w:rsidRPr="00752A1E">
              <w:rPr>
                <w:rFonts w:ascii="Arial" w:hAnsi="Arial" w:cs="Arial"/>
                <w:b/>
                <w:u w:val="single"/>
              </w:rPr>
              <w:t>Fractions</w:t>
            </w:r>
          </w:p>
          <w:p w:rsidR="002359D8" w:rsidRPr="005E1E8F" w:rsidRDefault="00752A1E" w:rsidP="00752A1E">
            <w:pPr>
              <w:pStyle w:val="ListParagraph"/>
              <w:numPr>
                <w:ilvl w:val="0"/>
                <w:numId w:val="1"/>
              </w:numPr>
              <w:rPr>
                <w:rFonts w:ascii="Arial" w:hAnsi="Arial" w:cs="Arial"/>
                <w:sz w:val="20"/>
                <w:szCs w:val="20"/>
              </w:rPr>
            </w:pPr>
            <w:r w:rsidRPr="005E1E8F">
              <w:rPr>
                <w:rFonts w:ascii="Arial" w:hAnsi="Arial" w:cs="Arial"/>
                <w:sz w:val="20"/>
                <w:szCs w:val="20"/>
              </w:rPr>
              <w:t>Equivalent fractions and simplifying</w:t>
            </w:r>
          </w:p>
          <w:p w:rsidR="00752A1E" w:rsidRPr="005E1E8F" w:rsidRDefault="00752A1E" w:rsidP="00752A1E">
            <w:pPr>
              <w:pStyle w:val="ListParagraph"/>
              <w:numPr>
                <w:ilvl w:val="0"/>
                <w:numId w:val="1"/>
              </w:numPr>
              <w:rPr>
                <w:rFonts w:ascii="Arial" w:hAnsi="Arial" w:cs="Arial"/>
                <w:sz w:val="20"/>
                <w:szCs w:val="20"/>
              </w:rPr>
            </w:pPr>
            <w:r w:rsidRPr="005E1E8F">
              <w:rPr>
                <w:rFonts w:ascii="Arial" w:hAnsi="Arial" w:cs="Arial"/>
                <w:sz w:val="20"/>
                <w:szCs w:val="20"/>
              </w:rPr>
              <w:t>Mixed and improper fractions</w:t>
            </w:r>
          </w:p>
          <w:p w:rsidR="00752A1E" w:rsidRPr="005E1E8F" w:rsidRDefault="00752A1E" w:rsidP="00752A1E">
            <w:pPr>
              <w:pStyle w:val="ListParagraph"/>
              <w:numPr>
                <w:ilvl w:val="0"/>
                <w:numId w:val="1"/>
              </w:numPr>
              <w:rPr>
                <w:rFonts w:ascii="Arial" w:hAnsi="Arial" w:cs="Arial"/>
                <w:sz w:val="20"/>
                <w:szCs w:val="20"/>
              </w:rPr>
            </w:pPr>
            <w:r w:rsidRPr="005E1E8F">
              <w:rPr>
                <w:rFonts w:ascii="Arial" w:hAnsi="Arial" w:cs="Arial"/>
                <w:sz w:val="20"/>
                <w:szCs w:val="20"/>
              </w:rPr>
              <w:t>Comparing and ordering</w:t>
            </w:r>
          </w:p>
          <w:p w:rsidR="00752A1E" w:rsidRPr="005E1E8F" w:rsidRDefault="00752A1E" w:rsidP="00752A1E">
            <w:pPr>
              <w:pStyle w:val="ListParagraph"/>
              <w:numPr>
                <w:ilvl w:val="0"/>
                <w:numId w:val="1"/>
              </w:numPr>
              <w:rPr>
                <w:rFonts w:ascii="Arial" w:hAnsi="Arial" w:cs="Arial"/>
                <w:sz w:val="20"/>
                <w:szCs w:val="20"/>
              </w:rPr>
            </w:pPr>
            <w:r w:rsidRPr="005E1E8F">
              <w:rPr>
                <w:rFonts w:ascii="Arial" w:hAnsi="Arial" w:cs="Arial"/>
                <w:sz w:val="20"/>
                <w:szCs w:val="20"/>
              </w:rPr>
              <w:t>Adding and subtracting</w:t>
            </w:r>
          </w:p>
          <w:p w:rsidR="00752A1E" w:rsidRPr="005E1E8F" w:rsidRDefault="00752A1E" w:rsidP="00752A1E">
            <w:pPr>
              <w:pStyle w:val="ListParagraph"/>
              <w:numPr>
                <w:ilvl w:val="0"/>
                <w:numId w:val="1"/>
              </w:numPr>
              <w:rPr>
                <w:rFonts w:ascii="Arial" w:hAnsi="Arial" w:cs="Arial"/>
                <w:sz w:val="20"/>
                <w:szCs w:val="20"/>
              </w:rPr>
            </w:pPr>
            <w:r w:rsidRPr="005E1E8F">
              <w:rPr>
                <w:rFonts w:ascii="Arial" w:hAnsi="Arial" w:cs="Arial"/>
                <w:sz w:val="20"/>
                <w:szCs w:val="20"/>
              </w:rPr>
              <w:t xml:space="preserve">Multiplying and Dividing </w:t>
            </w:r>
          </w:p>
          <w:p w:rsidR="00752A1E" w:rsidRPr="005E1E8F" w:rsidRDefault="00752A1E" w:rsidP="00752A1E">
            <w:pPr>
              <w:pStyle w:val="ListParagraph"/>
              <w:numPr>
                <w:ilvl w:val="0"/>
                <w:numId w:val="1"/>
              </w:numPr>
              <w:rPr>
                <w:rFonts w:ascii="Arial" w:hAnsi="Arial" w:cs="Arial"/>
                <w:sz w:val="20"/>
                <w:szCs w:val="20"/>
              </w:rPr>
            </w:pPr>
            <w:r w:rsidRPr="005E1E8F">
              <w:rPr>
                <w:rFonts w:ascii="Arial" w:hAnsi="Arial" w:cs="Arial"/>
                <w:sz w:val="20"/>
                <w:szCs w:val="20"/>
              </w:rPr>
              <w:t>Fractions of amounts</w:t>
            </w:r>
          </w:p>
          <w:p w:rsidR="00752A1E" w:rsidRDefault="00752A1E" w:rsidP="00752A1E">
            <w:pPr>
              <w:rPr>
                <w:rFonts w:ascii="Arial" w:hAnsi="Arial" w:cs="Arial"/>
                <w:b/>
                <w:u w:val="single"/>
              </w:rPr>
            </w:pPr>
            <w:r w:rsidRPr="00752A1E">
              <w:rPr>
                <w:rFonts w:ascii="Arial" w:hAnsi="Arial" w:cs="Arial"/>
                <w:b/>
                <w:u w:val="single"/>
              </w:rPr>
              <w:t>Position and Direction</w:t>
            </w:r>
          </w:p>
          <w:p w:rsidR="00752A1E" w:rsidRPr="005E1E8F" w:rsidRDefault="00752A1E" w:rsidP="00752A1E">
            <w:pPr>
              <w:pStyle w:val="ListParagraph"/>
              <w:numPr>
                <w:ilvl w:val="0"/>
                <w:numId w:val="34"/>
              </w:numPr>
              <w:rPr>
                <w:rFonts w:ascii="Arial" w:hAnsi="Arial" w:cs="Arial"/>
                <w:sz w:val="20"/>
                <w:szCs w:val="20"/>
              </w:rPr>
            </w:pPr>
            <w:r w:rsidRPr="005E1E8F">
              <w:rPr>
                <w:rFonts w:ascii="Arial" w:hAnsi="Arial" w:cs="Arial"/>
                <w:sz w:val="20"/>
                <w:szCs w:val="20"/>
              </w:rPr>
              <w:t>The first quadrant</w:t>
            </w:r>
          </w:p>
          <w:p w:rsidR="00752A1E" w:rsidRPr="005E1E8F" w:rsidRDefault="00752A1E" w:rsidP="00752A1E">
            <w:pPr>
              <w:pStyle w:val="ListParagraph"/>
              <w:numPr>
                <w:ilvl w:val="0"/>
                <w:numId w:val="34"/>
              </w:numPr>
              <w:rPr>
                <w:rFonts w:ascii="Arial" w:hAnsi="Arial" w:cs="Arial"/>
                <w:sz w:val="20"/>
                <w:szCs w:val="20"/>
              </w:rPr>
            </w:pPr>
            <w:r w:rsidRPr="005E1E8F">
              <w:rPr>
                <w:rFonts w:ascii="Arial" w:hAnsi="Arial" w:cs="Arial"/>
                <w:sz w:val="20"/>
                <w:szCs w:val="20"/>
              </w:rPr>
              <w:t>Four quadrants</w:t>
            </w:r>
          </w:p>
          <w:p w:rsidR="00752A1E" w:rsidRPr="005E1E8F" w:rsidRDefault="00752A1E" w:rsidP="00752A1E">
            <w:pPr>
              <w:pStyle w:val="ListParagraph"/>
              <w:numPr>
                <w:ilvl w:val="0"/>
                <w:numId w:val="34"/>
              </w:numPr>
              <w:rPr>
                <w:rFonts w:ascii="Arial" w:hAnsi="Arial" w:cs="Arial"/>
                <w:sz w:val="20"/>
                <w:szCs w:val="20"/>
              </w:rPr>
            </w:pPr>
            <w:r w:rsidRPr="005E1E8F">
              <w:rPr>
                <w:rFonts w:ascii="Arial" w:hAnsi="Arial" w:cs="Arial"/>
                <w:sz w:val="20"/>
                <w:szCs w:val="20"/>
              </w:rPr>
              <w:t>Translations</w:t>
            </w:r>
          </w:p>
          <w:p w:rsidR="00752A1E" w:rsidRPr="00752A1E" w:rsidRDefault="00752A1E" w:rsidP="00752A1E">
            <w:pPr>
              <w:pStyle w:val="ListParagraph"/>
              <w:numPr>
                <w:ilvl w:val="0"/>
                <w:numId w:val="34"/>
              </w:numPr>
              <w:rPr>
                <w:rFonts w:ascii="Arial" w:hAnsi="Arial" w:cs="Arial"/>
              </w:rPr>
            </w:pPr>
            <w:r w:rsidRPr="005E1E8F">
              <w:rPr>
                <w:rFonts w:ascii="Arial" w:hAnsi="Arial" w:cs="Arial"/>
                <w:sz w:val="20"/>
                <w:szCs w:val="20"/>
              </w:rPr>
              <w:t>Reflections</w:t>
            </w:r>
          </w:p>
        </w:tc>
      </w:tr>
      <w:tr w:rsidR="00C453AD" w:rsidRPr="00A06111" w:rsidTr="00217DA2">
        <w:trPr>
          <w:trHeight w:val="374"/>
        </w:trPr>
        <w:tc>
          <w:tcPr>
            <w:tcW w:w="10456" w:type="dxa"/>
            <w:gridSpan w:val="2"/>
          </w:tcPr>
          <w:p w:rsidR="00C453AD" w:rsidRPr="00752A1E" w:rsidRDefault="00C453AD" w:rsidP="004D0421">
            <w:pPr>
              <w:rPr>
                <w:rFonts w:ascii="Arial" w:hAnsi="Arial" w:cs="Arial"/>
                <w:b/>
                <w:color w:val="FF0000"/>
              </w:rPr>
            </w:pPr>
            <w:r w:rsidRPr="00752A1E">
              <w:rPr>
                <w:rFonts w:ascii="Arial" w:hAnsi="Arial" w:cs="Arial"/>
                <w:b/>
              </w:rPr>
              <w:t>Science Objectives</w:t>
            </w:r>
            <w:r w:rsidR="0084473A" w:rsidRPr="00752A1E">
              <w:rPr>
                <w:rFonts w:ascii="Arial" w:hAnsi="Arial" w:cs="Arial"/>
                <w:b/>
              </w:rPr>
              <w:t xml:space="preserve"> - </w:t>
            </w:r>
            <w:r w:rsidR="002C09B6">
              <w:rPr>
                <w:rFonts w:ascii="Arial" w:hAnsi="Arial" w:cs="Arial"/>
                <w:b/>
              </w:rPr>
              <w:t>Light</w:t>
            </w:r>
          </w:p>
        </w:tc>
      </w:tr>
      <w:tr w:rsidR="00C453AD" w:rsidRPr="00A06111" w:rsidTr="00217DA2">
        <w:trPr>
          <w:trHeight w:val="2432"/>
        </w:trPr>
        <w:tc>
          <w:tcPr>
            <w:tcW w:w="10456" w:type="dxa"/>
            <w:gridSpan w:val="2"/>
          </w:tcPr>
          <w:p w:rsidR="00C453AD"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Explain how light travels to enable us to see</w:t>
            </w:r>
          </w:p>
          <w:p w:rsidR="002C09B6"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Understand that all objects reflect light</w:t>
            </w:r>
          </w:p>
          <w:p w:rsidR="002C09B6"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Identify the angles of incidence and reflection</w:t>
            </w:r>
          </w:p>
          <w:p w:rsidR="002C09B6"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Understand refraction as light bending or changing direction</w:t>
            </w:r>
          </w:p>
          <w:p w:rsidR="002C09B6"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Explain how a prism allows us to see the visible spectrum</w:t>
            </w:r>
          </w:p>
          <w:p w:rsidR="002C09B6"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Understand that colours are a result of light reflecting off an object</w:t>
            </w:r>
          </w:p>
          <w:p w:rsidR="002C09B6"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Understand how shadows change size</w:t>
            </w:r>
          </w:p>
          <w:p w:rsidR="002C09B6" w:rsidRPr="00C35E19" w:rsidRDefault="002C09B6" w:rsidP="002C09B6">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Understand that shadows are the same shape as the object casts on them</w:t>
            </w:r>
          </w:p>
          <w:p w:rsidR="002C09B6" w:rsidRPr="00C35E19" w:rsidRDefault="002C09B6" w:rsidP="001249B9">
            <w:pPr>
              <w:pStyle w:val="ListParagraph"/>
              <w:numPr>
                <w:ilvl w:val="0"/>
                <w:numId w:val="36"/>
              </w:numPr>
              <w:shd w:val="clear" w:color="auto" w:fill="FFFFFF"/>
              <w:spacing w:after="75"/>
              <w:rPr>
                <w:rFonts w:ascii="Arial" w:hAnsi="Arial" w:cs="Arial"/>
                <w:sz w:val="20"/>
                <w:szCs w:val="20"/>
              </w:rPr>
            </w:pPr>
            <w:r w:rsidRPr="00C35E19">
              <w:rPr>
                <w:rFonts w:ascii="Arial" w:hAnsi="Arial" w:cs="Arial"/>
                <w:sz w:val="20"/>
                <w:szCs w:val="20"/>
              </w:rPr>
              <w:t>Make observations and conclusions</w:t>
            </w:r>
          </w:p>
        </w:tc>
      </w:tr>
    </w:tbl>
    <w:p w:rsidR="00685952" w:rsidRPr="00A06111" w:rsidRDefault="00685952">
      <w:pPr>
        <w:rPr>
          <w:rFonts w:ascii="Arial" w:hAnsi="Arial" w:cs="Arial"/>
        </w:rPr>
      </w:pPr>
      <w:r w:rsidRPr="00A06111">
        <w:rPr>
          <w:rFonts w:ascii="Arial" w:hAnsi="Arial" w:cs="Arial"/>
        </w:rPr>
        <w:br w:type="page"/>
      </w:r>
    </w:p>
    <w:tbl>
      <w:tblPr>
        <w:tblStyle w:val="TableGrid"/>
        <w:tblpPr w:leftFromText="180" w:rightFromText="180" w:vertAnchor="page" w:horzAnchor="margin" w:tblpY="705"/>
        <w:tblW w:w="0" w:type="auto"/>
        <w:tblLook w:val="04A0" w:firstRow="1" w:lastRow="0" w:firstColumn="1" w:lastColumn="0" w:noHBand="0" w:noVBand="1"/>
      </w:tblPr>
      <w:tblGrid>
        <w:gridCol w:w="3397"/>
        <w:gridCol w:w="3402"/>
        <w:gridCol w:w="3657"/>
      </w:tblGrid>
      <w:tr w:rsidR="00C17039" w:rsidRPr="00485F42" w:rsidTr="001D224B">
        <w:trPr>
          <w:trHeight w:val="81"/>
        </w:trPr>
        <w:tc>
          <w:tcPr>
            <w:tcW w:w="3397" w:type="dxa"/>
          </w:tcPr>
          <w:p w:rsidR="00C17039" w:rsidRPr="00485F42" w:rsidRDefault="00C17039" w:rsidP="001D224B">
            <w:pPr>
              <w:rPr>
                <w:rFonts w:ascii="Arial" w:hAnsi="Arial" w:cs="Arial"/>
                <w:b/>
                <w:sz w:val="20"/>
                <w:szCs w:val="20"/>
              </w:rPr>
            </w:pPr>
            <w:r w:rsidRPr="00485F42">
              <w:rPr>
                <w:rFonts w:ascii="Arial" w:hAnsi="Arial" w:cs="Arial"/>
                <w:b/>
                <w:sz w:val="20"/>
                <w:szCs w:val="20"/>
              </w:rPr>
              <w:lastRenderedPageBreak/>
              <w:t>Computing Objectives</w:t>
            </w:r>
          </w:p>
        </w:tc>
        <w:tc>
          <w:tcPr>
            <w:tcW w:w="3402" w:type="dxa"/>
          </w:tcPr>
          <w:p w:rsidR="00C17039" w:rsidRPr="00485F42" w:rsidRDefault="00C17039" w:rsidP="001D224B">
            <w:pPr>
              <w:rPr>
                <w:rFonts w:ascii="Arial" w:hAnsi="Arial" w:cs="Arial"/>
                <w:b/>
                <w:sz w:val="20"/>
                <w:szCs w:val="20"/>
              </w:rPr>
            </w:pPr>
            <w:r w:rsidRPr="00485F42">
              <w:rPr>
                <w:rFonts w:ascii="Arial" w:hAnsi="Arial" w:cs="Arial"/>
                <w:b/>
                <w:sz w:val="20"/>
                <w:szCs w:val="20"/>
              </w:rPr>
              <w:t>RE Objectives</w:t>
            </w:r>
          </w:p>
        </w:tc>
        <w:tc>
          <w:tcPr>
            <w:tcW w:w="3657" w:type="dxa"/>
          </w:tcPr>
          <w:p w:rsidR="00C17039" w:rsidRPr="00485F42" w:rsidRDefault="00C17039" w:rsidP="001D224B">
            <w:pPr>
              <w:rPr>
                <w:rFonts w:ascii="Arial" w:hAnsi="Arial" w:cs="Arial"/>
                <w:b/>
                <w:sz w:val="20"/>
                <w:szCs w:val="20"/>
              </w:rPr>
            </w:pPr>
            <w:r w:rsidRPr="00485F42">
              <w:rPr>
                <w:rFonts w:ascii="Arial" w:hAnsi="Arial" w:cs="Arial"/>
                <w:b/>
                <w:sz w:val="20"/>
                <w:szCs w:val="20"/>
              </w:rPr>
              <w:t>History Objectives</w:t>
            </w:r>
          </w:p>
        </w:tc>
      </w:tr>
      <w:tr w:rsidR="00C17039" w:rsidRPr="00485F42" w:rsidTr="001D224B">
        <w:trPr>
          <w:trHeight w:val="2757"/>
        </w:trPr>
        <w:tc>
          <w:tcPr>
            <w:tcW w:w="3397" w:type="dxa"/>
          </w:tcPr>
          <w:p w:rsidR="00CB0477" w:rsidRDefault="00CB0477" w:rsidP="001D224B">
            <w:pPr>
              <w:rPr>
                <w:rFonts w:ascii="Arial" w:hAnsi="Arial" w:cs="Arial"/>
                <w:sz w:val="20"/>
                <w:szCs w:val="20"/>
              </w:rPr>
            </w:pPr>
            <w:r w:rsidRPr="00485F42">
              <w:rPr>
                <w:rFonts w:ascii="Arial" w:hAnsi="Arial" w:cs="Arial"/>
                <w:sz w:val="20"/>
                <w:szCs w:val="20"/>
              </w:rPr>
              <w:t>Studio Code – Course F</w:t>
            </w:r>
          </w:p>
          <w:p w:rsidR="009B0DA6" w:rsidRDefault="009B0DA6" w:rsidP="001D224B">
            <w:pPr>
              <w:rPr>
                <w:rFonts w:ascii="Arial" w:hAnsi="Arial" w:cs="Arial"/>
                <w:sz w:val="20"/>
                <w:szCs w:val="20"/>
              </w:rPr>
            </w:pPr>
          </w:p>
          <w:p w:rsidR="009B0DA6" w:rsidRPr="00E25DDC" w:rsidRDefault="00B7671A" w:rsidP="00B7671A">
            <w:pPr>
              <w:pStyle w:val="NormalWeb"/>
              <w:spacing w:before="0" w:beforeAutospacing="0" w:after="0" w:afterAutospacing="0"/>
              <w:textAlignment w:val="baseline"/>
              <w:rPr>
                <w:rFonts w:ascii="Arial" w:hAnsi="Arial" w:cs="Arial"/>
                <w:color w:val="000000"/>
                <w:sz w:val="20"/>
                <w:szCs w:val="20"/>
              </w:rPr>
            </w:pPr>
            <w:r w:rsidRPr="00E25DDC">
              <w:rPr>
                <w:rFonts w:ascii="Arial" w:hAnsi="Arial" w:cs="Arial"/>
                <w:color w:val="000000"/>
                <w:sz w:val="22"/>
                <w:szCs w:val="22"/>
              </w:rPr>
              <w:t>-</w:t>
            </w:r>
            <w:r w:rsidR="009B0DA6" w:rsidRPr="00E25DDC">
              <w:rPr>
                <w:rFonts w:ascii="Arial" w:hAnsi="Arial" w:cs="Arial"/>
                <w:color w:val="000000"/>
                <w:sz w:val="20"/>
                <w:szCs w:val="20"/>
              </w:rPr>
              <w:t>Can predict code and adapt it to a chosen purpose</w:t>
            </w:r>
          </w:p>
          <w:p w:rsidR="00B7671A" w:rsidRPr="00E25DDC" w:rsidRDefault="00B7671A" w:rsidP="00B7671A">
            <w:pPr>
              <w:pStyle w:val="NormalWeb"/>
              <w:spacing w:before="0" w:beforeAutospacing="0" w:after="0" w:afterAutospacing="0"/>
              <w:textAlignment w:val="baseline"/>
              <w:rPr>
                <w:rFonts w:ascii="Arial" w:hAnsi="Arial" w:cs="Arial"/>
                <w:color w:val="000000"/>
                <w:sz w:val="20"/>
                <w:szCs w:val="20"/>
              </w:rPr>
            </w:pPr>
          </w:p>
          <w:p w:rsidR="009B0DA6" w:rsidRPr="00E25DDC" w:rsidRDefault="00B7671A" w:rsidP="00B7671A">
            <w:pPr>
              <w:pStyle w:val="NormalWeb"/>
              <w:spacing w:before="0" w:beforeAutospacing="0" w:after="160" w:afterAutospacing="0"/>
              <w:textAlignment w:val="baseline"/>
              <w:rPr>
                <w:rFonts w:ascii="Arial" w:hAnsi="Arial" w:cs="Arial"/>
                <w:color w:val="000000"/>
                <w:sz w:val="20"/>
                <w:szCs w:val="20"/>
              </w:rPr>
            </w:pPr>
            <w:r w:rsidRPr="00E25DDC">
              <w:rPr>
                <w:rFonts w:ascii="Arial" w:hAnsi="Arial" w:cs="Arial"/>
                <w:color w:val="000000"/>
                <w:sz w:val="20"/>
                <w:szCs w:val="20"/>
              </w:rPr>
              <w:t>-</w:t>
            </w:r>
            <w:r w:rsidR="009B0DA6" w:rsidRPr="00E25DDC">
              <w:rPr>
                <w:rFonts w:ascii="Arial" w:hAnsi="Arial" w:cs="Arial"/>
                <w:color w:val="000000"/>
                <w:sz w:val="20"/>
                <w:szCs w:val="20"/>
              </w:rPr>
              <w:t>Can begin to use debugging to improve a programmes efficiency</w:t>
            </w:r>
          </w:p>
          <w:p w:rsidR="00B7671A" w:rsidRPr="00E25DDC" w:rsidRDefault="00B7671A" w:rsidP="00B7671A">
            <w:pPr>
              <w:pStyle w:val="NormalWeb"/>
              <w:spacing w:before="0" w:beforeAutospacing="0" w:after="0" w:afterAutospacing="0"/>
              <w:textAlignment w:val="baseline"/>
              <w:rPr>
                <w:rFonts w:ascii="Arial" w:hAnsi="Arial" w:cs="Arial"/>
                <w:color w:val="000000"/>
                <w:sz w:val="20"/>
                <w:szCs w:val="20"/>
              </w:rPr>
            </w:pPr>
            <w:r w:rsidRPr="00E25DDC">
              <w:rPr>
                <w:rFonts w:ascii="Arial" w:hAnsi="Arial" w:cs="Arial"/>
                <w:color w:val="000000"/>
                <w:sz w:val="20"/>
                <w:szCs w:val="20"/>
              </w:rPr>
              <w:t>-Recognises that different solutions exist for the same problem</w:t>
            </w:r>
          </w:p>
          <w:p w:rsidR="00B7671A" w:rsidRPr="00E25DDC" w:rsidRDefault="00B7671A" w:rsidP="00B7671A">
            <w:pPr>
              <w:pStyle w:val="NormalWeb"/>
              <w:spacing w:before="0" w:beforeAutospacing="0" w:after="160" w:afterAutospacing="0"/>
              <w:textAlignment w:val="baseline"/>
              <w:rPr>
                <w:rFonts w:ascii="Arial" w:hAnsi="Arial" w:cs="Arial"/>
                <w:color w:val="000000"/>
                <w:sz w:val="20"/>
                <w:szCs w:val="20"/>
              </w:rPr>
            </w:pPr>
          </w:p>
          <w:p w:rsidR="009B0DA6" w:rsidRPr="00485F42" w:rsidRDefault="009B0DA6" w:rsidP="001D224B">
            <w:pPr>
              <w:rPr>
                <w:rFonts w:ascii="Arial" w:hAnsi="Arial" w:cs="Arial"/>
                <w:sz w:val="20"/>
                <w:szCs w:val="20"/>
              </w:rPr>
            </w:pPr>
          </w:p>
          <w:p w:rsidR="00CB0477" w:rsidRPr="00087040" w:rsidRDefault="00CB0477" w:rsidP="001D224B">
            <w:pPr>
              <w:rPr>
                <w:rFonts w:ascii="Arial" w:hAnsi="Arial" w:cs="Arial"/>
                <w:sz w:val="20"/>
                <w:szCs w:val="20"/>
              </w:rPr>
            </w:pPr>
          </w:p>
          <w:p w:rsidR="00CB0477" w:rsidRPr="00485F42" w:rsidRDefault="00CB0477" w:rsidP="001D224B">
            <w:pPr>
              <w:rPr>
                <w:rFonts w:ascii="Arial" w:hAnsi="Arial" w:cs="Arial"/>
                <w:sz w:val="20"/>
                <w:szCs w:val="20"/>
              </w:rPr>
            </w:pPr>
          </w:p>
          <w:p w:rsidR="00245A6C" w:rsidRPr="00485F42" w:rsidRDefault="00245A6C" w:rsidP="00FD714B">
            <w:pPr>
              <w:rPr>
                <w:rFonts w:ascii="Arial" w:hAnsi="Arial" w:cs="Arial"/>
                <w:sz w:val="20"/>
                <w:szCs w:val="20"/>
              </w:rPr>
            </w:pPr>
          </w:p>
        </w:tc>
        <w:tc>
          <w:tcPr>
            <w:tcW w:w="3402" w:type="dxa"/>
          </w:tcPr>
          <w:p w:rsidR="00C91118" w:rsidRDefault="00C91118" w:rsidP="00C91118">
            <w:pPr>
              <w:rPr>
                <w:rFonts w:ascii="Comic Sans MS" w:eastAsia="Comic Sans MS" w:hAnsi="Comic Sans MS" w:cs="Comic Sans MS"/>
                <w:sz w:val="20"/>
                <w:szCs w:val="20"/>
              </w:rPr>
            </w:pPr>
            <w:r w:rsidRPr="00485F42">
              <w:rPr>
                <w:rFonts w:ascii="Comic Sans MS" w:eastAsia="Comic Sans MS" w:hAnsi="Comic Sans MS" w:cs="Comic Sans MS"/>
                <w:sz w:val="20"/>
                <w:szCs w:val="20"/>
              </w:rPr>
              <w:t xml:space="preserve">Green Religion </w:t>
            </w:r>
          </w:p>
          <w:p w:rsidR="00E25DDC" w:rsidRPr="00E25DDC" w:rsidRDefault="00E25DDC" w:rsidP="00C91118">
            <w:pPr>
              <w:rPr>
                <w:rFonts w:ascii="Comic Sans MS" w:eastAsia="Comic Sans MS" w:hAnsi="Comic Sans MS" w:cs="Comic Sans MS"/>
                <w:sz w:val="20"/>
                <w:szCs w:val="20"/>
              </w:rPr>
            </w:pPr>
          </w:p>
          <w:p w:rsidR="00E25DDC" w:rsidRPr="00E25DDC" w:rsidRDefault="00E25DDC" w:rsidP="00E25DDC">
            <w:pPr>
              <w:rPr>
                <w:rFonts w:ascii="Times New Roman" w:eastAsia="Times New Roman" w:hAnsi="Times New Roman" w:cs="Times New Roman"/>
                <w:sz w:val="20"/>
                <w:szCs w:val="20"/>
                <w:lang w:eastAsia="en-GB"/>
              </w:rPr>
            </w:pPr>
            <w:r w:rsidRPr="00E25DDC">
              <w:rPr>
                <w:rFonts w:ascii="Arial" w:eastAsia="Times New Roman" w:hAnsi="Arial" w:cs="Arial"/>
                <w:sz w:val="20"/>
                <w:szCs w:val="20"/>
                <w:lang w:eastAsia="en-GB"/>
              </w:rPr>
              <w:t>How and why should religious communities do more to care for the earth?</w:t>
            </w:r>
          </w:p>
          <w:p w:rsidR="00E25DDC" w:rsidRPr="00E25DDC" w:rsidRDefault="00E25DDC" w:rsidP="00C91118">
            <w:pPr>
              <w:rPr>
                <w:rFonts w:ascii="Comic Sans MS" w:eastAsia="Comic Sans MS" w:hAnsi="Comic Sans MS" w:cs="Comic Sans MS"/>
                <w:sz w:val="20"/>
                <w:szCs w:val="20"/>
              </w:rPr>
            </w:pPr>
          </w:p>
          <w:p w:rsidR="00264921" w:rsidRPr="00485F42" w:rsidRDefault="00264921" w:rsidP="00505CC8">
            <w:pPr>
              <w:rPr>
                <w:rFonts w:ascii="Arial" w:hAnsi="Arial" w:cs="Arial"/>
                <w:sz w:val="20"/>
                <w:szCs w:val="20"/>
              </w:rPr>
            </w:pPr>
          </w:p>
        </w:tc>
        <w:tc>
          <w:tcPr>
            <w:tcW w:w="3657" w:type="dxa"/>
          </w:tcPr>
          <w:p w:rsidR="00CB3924" w:rsidRPr="00485F42" w:rsidRDefault="008B25CC" w:rsidP="001D224B">
            <w:pPr>
              <w:rPr>
                <w:rFonts w:ascii="Arial" w:hAnsi="Arial" w:cs="Arial"/>
                <w:b/>
                <w:sz w:val="20"/>
                <w:szCs w:val="20"/>
                <w:u w:val="single"/>
              </w:rPr>
            </w:pPr>
            <w:r w:rsidRPr="00485F42">
              <w:rPr>
                <w:rFonts w:ascii="Arial" w:hAnsi="Arial" w:cs="Arial"/>
                <w:b/>
                <w:sz w:val="20"/>
                <w:szCs w:val="20"/>
                <w:u w:val="single"/>
              </w:rPr>
              <w:t>The Victorians</w:t>
            </w:r>
          </w:p>
          <w:p w:rsidR="009C53E2" w:rsidRPr="00485F42" w:rsidRDefault="009C53E2" w:rsidP="001D224B">
            <w:pPr>
              <w:rPr>
                <w:rFonts w:ascii="Arial" w:hAnsi="Arial" w:cs="Arial"/>
                <w:sz w:val="20"/>
                <w:szCs w:val="20"/>
              </w:rPr>
            </w:pPr>
            <w:r w:rsidRPr="00485F42">
              <w:rPr>
                <w:rFonts w:ascii="Arial" w:hAnsi="Arial" w:cs="Arial"/>
                <w:sz w:val="20"/>
                <w:szCs w:val="20"/>
              </w:rPr>
              <w:t xml:space="preserve">To develop </w:t>
            </w:r>
            <w:r w:rsidR="00E90930" w:rsidRPr="00485F42">
              <w:rPr>
                <w:rFonts w:ascii="Arial" w:hAnsi="Arial" w:cs="Arial"/>
                <w:sz w:val="20"/>
                <w:szCs w:val="20"/>
              </w:rPr>
              <w:t>an understanding of key figures, events and aspects of daily life from the Victorian era. Including:</w:t>
            </w:r>
          </w:p>
          <w:p w:rsidR="003C41A4" w:rsidRPr="00485F42" w:rsidRDefault="003C41A4" w:rsidP="001D224B">
            <w:pPr>
              <w:pStyle w:val="ListParagraph"/>
              <w:numPr>
                <w:ilvl w:val="0"/>
                <w:numId w:val="38"/>
              </w:numPr>
              <w:rPr>
                <w:rFonts w:ascii="Arial" w:hAnsi="Arial" w:cs="Arial"/>
                <w:sz w:val="20"/>
                <w:szCs w:val="20"/>
              </w:rPr>
            </w:pPr>
            <w:r w:rsidRPr="00485F42">
              <w:rPr>
                <w:rFonts w:ascii="Arial" w:hAnsi="Arial" w:cs="Arial"/>
                <w:sz w:val="20"/>
                <w:szCs w:val="20"/>
              </w:rPr>
              <w:t xml:space="preserve">To use maps to </w:t>
            </w:r>
            <w:r w:rsidR="00D102DB" w:rsidRPr="00485F42">
              <w:rPr>
                <w:rFonts w:ascii="Arial" w:hAnsi="Arial" w:cs="Arial"/>
                <w:sz w:val="20"/>
                <w:szCs w:val="20"/>
              </w:rPr>
              <w:t>understand</w:t>
            </w:r>
            <w:r w:rsidRPr="00485F42">
              <w:rPr>
                <w:rFonts w:ascii="Arial" w:hAnsi="Arial" w:cs="Arial"/>
                <w:sz w:val="20"/>
                <w:szCs w:val="20"/>
              </w:rPr>
              <w:t xml:space="preserve"> the impact of the </w:t>
            </w:r>
            <w:r w:rsidR="00D102DB" w:rsidRPr="00485F42">
              <w:rPr>
                <w:rFonts w:ascii="Arial" w:hAnsi="Arial" w:cs="Arial"/>
                <w:sz w:val="20"/>
                <w:szCs w:val="20"/>
              </w:rPr>
              <w:t xml:space="preserve">arrival of the </w:t>
            </w:r>
            <w:r w:rsidRPr="00485F42">
              <w:rPr>
                <w:rFonts w:ascii="Arial" w:hAnsi="Arial" w:cs="Arial"/>
                <w:sz w:val="20"/>
                <w:szCs w:val="20"/>
              </w:rPr>
              <w:t xml:space="preserve">railway in York </w:t>
            </w:r>
          </w:p>
          <w:p w:rsidR="003C41A4" w:rsidRPr="00485F42" w:rsidRDefault="003C41A4" w:rsidP="001D224B">
            <w:pPr>
              <w:pStyle w:val="ListParagraph"/>
              <w:numPr>
                <w:ilvl w:val="0"/>
                <w:numId w:val="38"/>
              </w:numPr>
              <w:rPr>
                <w:rFonts w:ascii="Arial" w:hAnsi="Arial" w:cs="Arial"/>
                <w:sz w:val="20"/>
                <w:szCs w:val="20"/>
              </w:rPr>
            </w:pPr>
            <w:r w:rsidRPr="00485F42">
              <w:rPr>
                <w:rFonts w:ascii="Arial" w:hAnsi="Arial" w:cs="Arial"/>
                <w:sz w:val="20"/>
                <w:szCs w:val="20"/>
              </w:rPr>
              <w:t>To understand what the industrial revolution was</w:t>
            </w:r>
          </w:p>
          <w:p w:rsidR="003C41A4" w:rsidRDefault="003C41A4" w:rsidP="001D224B">
            <w:pPr>
              <w:pStyle w:val="ListParagraph"/>
              <w:numPr>
                <w:ilvl w:val="0"/>
                <w:numId w:val="38"/>
              </w:numPr>
              <w:rPr>
                <w:rFonts w:ascii="Arial" w:hAnsi="Arial" w:cs="Arial"/>
                <w:sz w:val="20"/>
                <w:szCs w:val="20"/>
              </w:rPr>
            </w:pPr>
            <w:r w:rsidRPr="00485F42">
              <w:rPr>
                <w:rFonts w:ascii="Arial" w:hAnsi="Arial" w:cs="Arial"/>
                <w:sz w:val="20"/>
                <w:szCs w:val="20"/>
              </w:rPr>
              <w:t>To name some key inventions from the Victorian era</w:t>
            </w:r>
          </w:p>
          <w:p w:rsidR="0014277E" w:rsidRPr="00485F42" w:rsidRDefault="0014277E" w:rsidP="001D224B">
            <w:pPr>
              <w:pStyle w:val="ListParagraph"/>
              <w:numPr>
                <w:ilvl w:val="0"/>
                <w:numId w:val="38"/>
              </w:numPr>
              <w:rPr>
                <w:rFonts w:ascii="Arial" w:hAnsi="Arial" w:cs="Arial"/>
                <w:sz w:val="20"/>
                <w:szCs w:val="20"/>
              </w:rPr>
            </w:pPr>
            <w:r>
              <w:rPr>
                <w:rFonts w:ascii="Arial" w:hAnsi="Arial" w:cs="Arial"/>
                <w:sz w:val="20"/>
                <w:szCs w:val="20"/>
              </w:rPr>
              <w:t>To identify key people in the Victorian era and the impact they had on society.</w:t>
            </w:r>
          </w:p>
          <w:p w:rsidR="002B4C6F" w:rsidRPr="00F256B5" w:rsidRDefault="002B4C6F" w:rsidP="00F256B5">
            <w:pPr>
              <w:ind w:left="360"/>
              <w:rPr>
                <w:rFonts w:ascii="Arial" w:hAnsi="Arial" w:cs="Arial"/>
                <w:sz w:val="20"/>
                <w:szCs w:val="20"/>
              </w:rPr>
            </w:pPr>
          </w:p>
        </w:tc>
      </w:tr>
      <w:tr w:rsidR="001D224B" w:rsidRPr="00485F42" w:rsidTr="001D224B">
        <w:trPr>
          <w:trHeight w:val="81"/>
        </w:trPr>
        <w:tc>
          <w:tcPr>
            <w:tcW w:w="3397" w:type="dxa"/>
          </w:tcPr>
          <w:p w:rsidR="001D224B" w:rsidRPr="00485F42" w:rsidRDefault="001D224B" w:rsidP="001D224B">
            <w:pPr>
              <w:rPr>
                <w:rFonts w:ascii="Arial" w:hAnsi="Arial" w:cs="Arial"/>
                <w:b/>
                <w:sz w:val="20"/>
                <w:szCs w:val="20"/>
              </w:rPr>
            </w:pPr>
            <w:r w:rsidRPr="00485F42">
              <w:rPr>
                <w:rFonts w:ascii="Arial" w:hAnsi="Arial" w:cs="Arial"/>
                <w:b/>
                <w:sz w:val="20"/>
                <w:szCs w:val="20"/>
              </w:rPr>
              <w:t>Geography Objectives</w:t>
            </w:r>
          </w:p>
        </w:tc>
        <w:tc>
          <w:tcPr>
            <w:tcW w:w="3402" w:type="dxa"/>
          </w:tcPr>
          <w:p w:rsidR="001D224B" w:rsidRPr="00485F42" w:rsidRDefault="001D224B" w:rsidP="001D224B">
            <w:pPr>
              <w:rPr>
                <w:rFonts w:ascii="Arial" w:hAnsi="Arial" w:cs="Arial"/>
                <w:b/>
                <w:sz w:val="20"/>
                <w:szCs w:val="20"/>
              </w:rPr>
            </w:pPr>
            <w:r w:rsidRPr="00485F42">
              <w:rPr>
                <w:rFonts w:ascii="Arial" w:hAnsi="Arial" w:cs="Arial"/>
                <w:b/>
                <w:sz w:val="20"/>
                <w:szCs w:val="20"/>
              </w:rPr>
              <w:t>Art/DT Objectives</w:t>
            </w:r>
          </w:p>
        </w:tc>
        <w:tc>
          <w:tcPr>
            <w:tcW w:w="3657" w:type="dxa"/>
          </w:tcPr>
          <w:p w:rsidR="001D224B" w:rsidRPr="00485F42" w:rsidRDefault="001D224B" w:rsidP="001D224B">
            <w:pPr>
              <w:rPr>
                <w:rFonts w:ascii="Arial" w:hAnsi="Arial" w:cs="Arial"/>
                <w:b/>
                <w:sz w:val="20"/>
                <w:szCs w:val="20"/>
              </w:rPr>
            </w:pPr>
            <w:r w:rsidRPr="00485F42">
              <w:rPr>
                <w:rFonts w:ascii="Arial" w:hAnsi="Arial" w:cs="Arial"/>
                <w:b/>
                <w:sz w:val="20"/>
                <w:szCs w:val="20"/>
              </w:rPr>
              <w:t>PE Objectives</w:t>
            </w:r>
          </w:p>
        </w:tc>
      </w:tr>
      <w:tr w:rsidR="001D224B" w:rsidRPr="00485F42" w:rsidTr="00485F42">
        <w:trPr>
          <w:trHeight w:val="2887"/>
        </w:trPr>
        <w:tc>
          <w:tcPr>
            <w:tcW w:w="3397" w:type="dxa"/>
          </w:tcPr>
          <w:p w:rsidR="001D224B" w:rsidRPr="00485F42" w:rsidRDefault="001D224B" w:rsidP="001D224B">
            <w:pPr>
              <w:rPr>
                <w:rFonts w:ascii="Arial" w:hAnsi="Arial" w:cs="Arial"/>
                <w:b/>
                <w:sz w:val="20"/>
                <w:szCs w:val="20"/>
                <w:u w:val="single"/>
              </w:rPr>
            </w:pPr>
            <w:r w:rsidRPr="00485F42">
              <w:rPr>
                <w:rFonts w:ascii="Arial" w:hAnsi="Arial" w:cs="Arial"/>
                <w:b/>
                <w:sz w:val="20"/>
                <w:szCs w:val="20"/>
                <w:u w:val="single"/>
              </w:rPr>
              <w:t>Settlements &amp; Raw Materials</w:t>
            </w:r>
          </w:p>
          <w:p w:rsidR="001D224B" w:rsidRPr="00485F42" w:rsidRDefault="001D224B" w:rsidP="001D224B">
            <w:pPr>
              <w:rPr>
                <w:rFonts w:ascii="Arial" w:hAnsi="Arial" w:cs="Arial"/>
                <w:sz w:val="20"/>
                <w:szCs w:val="20"/>
              </w:rPr>
            </w:pPr>
            <w:r w:rsidRPr="00485F42">
              <w:rPr>
                <w:rFonts w:ascii="Arial" w:hAnsi="Arial" w:cs="Arial"/>
                <w:sz w:val="20"/>
                <w:szCs w:val="20"/>
              </w:rPr>
              <w:t>Describe a settlement and identify its features.</w:t>
            </w:r>
          </w:p>
          <w:p w:rsidR="001D224B" w:rsidRPr="00485F42" w:rsidRDefault="00666BD2" w:rsidP="001D224B">
            <w:pPr>
              <w:rPr>
                <w:rFonts w:ascii="Arial" w:hAnsi="Arial" w:cs="Arial"/>
                <w:sz w:val="20"/>
                <w:szCs w:val="20"/>
              </w:rPr>
            </w:pPr>
            <w:r>
              <w:rPr>
                <w:rFonts w:ascii="Arial" w:hAnsi="Arial" w:cs="Arial"/>
                <w:sz w:val="20"/>
                <w:szCs w:val="20"/>
              </w:rPr>
              <w:t>To identify and name main deserts in the world.</w:t>
            </w:r>
          </w:p>
          <w:p w:rsidR="001D224B" w:rsidRPr="00485F42" w:rsidRDefault="001D224B" w:rsidP="00485F42">
            <w:pPr>
              <w:rPr>
                <w:rFonts w:ascii="Arial" w:hAnsi="Arial" w:cs="Arial"/>
                <w:sz w:val="20"/>
                <w:szCs w:val="20"/>
              </w:rPr>
            </w:pPr>
            <w:r w:rsidRPr="00485F42">
              <w:rPr>
                <w:rFonts w:ascii="Arial" w:hAnsi="Arial" w:cs="Arial"/>
                <w:sz w:val="20"/>
                <w:szCs w:val="20"/>
              </w:rPr>
              <w:t>Identify the Prime/Greenwich</w:t>
            </w:r>
            <w:r w:rsidR="00666BD2">
              <w:rPr>
                <w:rFonts w:ascii="Arial" w:hAnsi="Arial" w:cs="Arial"/>
                <w:sz w:val="20"/>
                <w:szCs w:val="20"/>
              </w:rPr>
              <w:t>.</w:t>
            </w:r>
            <w:r w:rsidRPr="00485F42">
              <w:rPr>
                <w:rFonts w:ascii="Arial" w:hAnsi="Arial" w:cs="Arial"/>
                <w:sz w:val="20"/>
                <w:szCs w:val="20"/>
              </w:rPr>
              <w:t xml:space="preserve"> Meridian and time zones on a world atlas.</w:t>
            </w:r>
          </w:p>
        </w:tc>
        <w:tc>
          <w:tcPr>
            <w:tcW w:w="3402" w:type="dxa"/>
          </w:tcPr>
          <w:p w:rsidR="000F70AD" w:rsidRDefault="000F70AD" w:rsidP="000F70AD">
            <w:pPr>
              <w:pBdr>
                <w:top w:val="nil"/>
                <w:left w:val="nil"/>
                <w:bottom w:val="nil"/>
                <w:right w:val="nil"/>
                <w:between w:val="nil"/>
              </w:pBdr>
              <w:spacing w:after="200" w:line="276" w:lineRule="auto"/>
              <w:rPr>
                <w:rFonts w:ascii="Arial" w:eastAsia="Arial" w:hAnsi="Arial" w:cs="Arial"/>
                <w:b/>
                <w:sz w:val="20"/>
                <w:szCs w:val="20"/>
              </w:rPr>
            </w:pPr>
            <w:r>
              <w:rPr>
                <w:rFonts w:ascii="Arial" w:eastAsia="Arial" w:hAnsi="Arial" w:cs="Arial"/>
                <w:b/>
                <w:sz w:val="20"/>
                <w:szCs w:val="20"/>
              </w:rPr>
              <w:t>All the fun at the fair</w:t>
            </w:r>
          </w:p>
          <w:p w:rsidR="000F70AD" w:rsidRDefault="000F70AD" w:rsidP="000F70AD">
            <w:p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This unit enables children to gain understanding of an important mechanism, using belts and pulleys, and to learn more about control using electricity and an electric motor.  The focus of the unit is to design and make a model of a fairground ride in which an electric motor produces a rotating movement.</w:t>
            </w:r>
          </w:p>
          <w:p w:rsidR="001D224B" w:rsidRPr="00485F42" w:rsidRDefault="001D224B" w:rsidP="00960255">
            <w:pPr>
              <w:rPr>
                <w:rFonts w:ascii="Arial" w:hAnsi="Arial" w:cs="Arial"/>
                <w:sz w:val="20"/>
                <w:szCs w:val="20"/>
              </w:rPr>
            </w:pPr>
          </w:p>
        </w:tc>
        <w:tc>
          <w:tcPr>
            <w:tcW w:w="3657" w:type="dxa"/>
          </w:tcPr>
          <w:p w:rsidR="001D224B" w:rsidRPr="00485F42" w:rsidRDefault="001D224B" w:rsidP="001D224B">
            <w:pPr>
              <w:rPr>
                <w:rFonts w:ascii="Arial" w:hAnsi="Arial" w:cs="Arial"/>
                <w:sz w:val="20"/>
                <w:szCs w:val="20"/>
              </w:rPr>
            </w:pPr>
            <w:r w:rsidRPr="00485F42">
              <w:rPr>
                <w:rFonts w:ascii="Arial" w:hAnsi="Arial" w:cs="Arial"/>
                <w:sz w:val="20"/>
                <w:szCs w:val="20"/>
              </w:rPr>
              <w:t xml:space="preserve">To develop fitness and </w:t>
            </w:r>
            <w:r w:rsidR="000F70AD">
              <w:rPr>
                <w:rFonts w:ascii="Arial" w:hAnsi="Arial" w:cs="Arial"/>
                <w:sz w:val="20"/>
                <w:szCs w:val="20"/>
              </w:rPr>
              <w:t>hockey</w:t>
            </w:r>
            <w:r w:rsidRPr="00485F42">
              <w:rPr>
                <w:rFonts w:ascii="Arial" w:hAnsi="Arial" w:cs="Arial"/>
                <w:sz w:val="20"/>
                <w:szCs w:val="20"/>
              </w:rPr>
              <w:t xml:space="preserve"> skills:</w:t>
            </w:r>
          </w:p>
          <w:p w:rsidR="001D224B" w:rsidRPr="00485F42" w:rsidRDefault="001D224B" w:rsidP="001D224B">
            <w:pPr>
              <w:pStyle w:val="ListParagraph"/>
              <w:numPr>
                <w:ilvl w:val="0"/>
                <w:numId w:val="14"/>
              </w:numPr>
              <w:rPr>
                <w:rFonts w:ascii="Arial" w:hAnsi="Arial" w:cs="Arial"/>
                <w:sz w:val="20"/>
                <w:szCs w:val="20"/>
              </w:rPr>
            </w:pPr>
            <w:r w:rsidRPr="00485F42">
              <w:rPr>
                <w:rFonts w:ascii="Arial" w:hAnsi="Arial" w:cs="Arial"/>
                <w:sz w:val="20"/>
                <w:szCs w:val="20"/>
              </w:rPr>
              <w:t>Passing</w:t>
            </w:r>
          </w:p>
          <w:p w:rsidR="001D224B" w:rsidRPr="00485F42" w:rsidRDefault="001D224B" w:rsidP="001D224B">
            <w:pPr>
              <w:pStyle w:val="ListParagraph"/>
              <w:numPr>
                <w:ilvl w:val="0"/>
                <w:numId w:val="14"/>
              </w:numPr>
              <w:rPr>
                <w:rFonts w:ascii="Arial" w:hAnsi="Arial" w:cs="Arial"/>
                <w:sz w:val="20"/>
                <w:szCs w:val="20"/>
              </w:rPr>
            </w:pPr>
            <w:r w:rsidRPr="00485F42">
              <w:rPr>
                <w:rFonts w:ascii="Arial" w:hAnsi="Arial" w:cs="Arial"/>
                <w:sz w:val="20"/>
                <w:szCs w:val="20"/>
              </w:rPr>
              <w:t>Footwork</w:t>
            </w:r>
          </w:p>
          <w:p w:rsidR="001D224B" w:rsidRPr="00485F42" w:rsidRDefault="001D224B" w:rsidP="001D224B">
            <w:pPr>
              <w:pStyle w:val="ListParagraph"/>
              <w:numPr>
                <w:ilvl w:val="0"/>
                <w:numId w:val="14"/>
              </w:numPr>
              <w:rPr>
                <w:rFonts w:ascii="Arial" w:hAnsi="Arial" w:cs="Arial"/>
                <w:sz w:val="20"/>
                <w:szCs w:val="20"/>
              </w:rPr>
            </w:pPr>
            <w:r w:rsidRPr="00485F42">
              <w:rPr>
                <w:rFonts w:ascii="Arial" w:hAnsi="Arial" w:cs="Arial"/>
                <w:sz w:val="20"/>
                <w:szCs w:val="20"/>
              </w:rPr>
              <w:t>Attacking and defending</w:t>
            </w:r>
          </w:p>
          <w:p w:rsidR="001D224B" w:rsidRPr="00485F42" w:rsidRDefault="001D224B" w:rsidP="001D224B">
            <w:pPr>
              <w:pStyle w:val="ListParagraph"/>
              <w:numPr>
                <w:ilvl w:val="0"/>
                <w:numId w:val="14"/>
              </w:numPr>
              <w:rPr>
                <w:rFonts w:ascii="Arial" w:hAnsi="Arial" w:cs="Arial"/>
                <w:sz w:val="20"/>
                <w:szCs w:val="20"/>
              </w:rPr>
            </w:pPr>
            <w:r w:rsidRPr="00485F42">
              <w:rPr>
                <w:rFonts w:ascii="Arial" w:hAnsi="Arial" w:cs="Arial"/>
                <w:sz w:val="20"/>
                <w:szCs w:val="20"/>
              </w:rPr>
              <w:t>Shooting</w:t>
            </w:r>
          </w:p>
          <w:p w:rsidR="001D224B" w:rsidRPr="00485F42" w:rsidRDefault="001D224B" w:rsidP="001D224B">
            <w:pPr>
              <w:pStyle w:val="ListParagraph"/>
              <w:numPr>
                <w:ilvl w:val="0"/>
                <w:numId w:val="14"/>
              </w:numPr>
              <w:rPr>
                <w:rFonts w:ascii="Arial" w:hAnsi="Arial" w:cs="Arial"/>
                <w:sz w:val="20"/>
                <w:szCs w:val="20"/>
              </w:rPr>
            </w:pPr>
            <w:r w:rsidRPr="00485F42">
              <w:rPr>
                <w:rFonts w:ascii="Arial" w:hAnsi="Arial" w:cs="Arial"/>
                <w:sz w:val="20"/>
                <w:szCs w:val="20"/>
              </w:rPr>
              <w:t xml:space="preserve">To apply </w:t>
            </w:r>
            <w:r w:rsidR="000F70AD">
              <w:rPr>
                <w:rFonts w:ascii="Arial" w:hAnsi="Arial" w:cs="Arial"/>
                <w:sz w:val="20"/>
                <w:szCs w:val="20"/>
              </w:rPr>
              <w:t>hockey</w:t>
            </w:r>
            <w:r w:rsidRPr="00485F42">
              <w:rPr>
                <w:rFonts w:ascii="Arial" w:hAnsi="Arial" w:cs="Arial"/>
                <w:sz w:val="20"/>
                <w:szCs w:val="20"/>
              </w:rPr>
              <w:t xml:space="preserve"> skills to a game</w:t>
            </w:r>
          </w:p>
          <w:p w:rsidR="001D224B" w:rsidRPr="00485F42" w:rsidRDefault="001D224B" w:rsidP="004076D0">
            <w:pPr>
              <w:pStyle w:val="ListParagraph"/>
              <w:rPr>
                <w:rFonts w:ascii="Arial" w:hAnsi="Arial" w:cs="Arial"/>
                <w:sz w:val="20"/>
                <w:szCs w:val="20"/>
              </w:rPr>
            </w:pPr>
          </w:p>
        </w:tc>
      </w:tr>
      <w:tr w:rsidR="001D224B" w:rsidRPr="00485F42" w:rsidTr="001D224B">
        <w:trPr>
          <w:trHeight w:val="81"/>
        </w:trPr>
        <w:tc>
          <w:tcPr>
            <w:tcW w:w="3397" w:type="dxa"/>
          </w:tcPr>
          <w:p w:rsidR="001D224B" w:rsidRPr="00485F42" w:rsidRDefault="001D224B" w:rsidP="001D224B">
            <w:pPr>
              <w:rPr>
                <w:rFonts w:ascii="Arial" w:hAnsi="Arial" w:cs="Arial"/>
                <w:b/>
                <w:sz w:val="20"/>
                <w:szCs w:val="20"/>
              </w:rPr>
            </w:pPr>
            <w:r w:rsidRPr="00485F42">
              <w:rPr>
                <w:rFonts w:ascii="Arial" w:hAnsi="Arial" w:cs="Arial"/>
                <w:b/>
                <w:sz w:val="20"/>
                <w:szCs w:val="20"/>
              </w:rPr>
              <w:t>Music Objectives</w:t>
            </w:r>
          </w:p>
        </w:tc>
        <w:tc>
          <w:tcPr>
            <w:tcW w:w="3402" w:type="dxa"/>
          </w:tcPr>
          <w:p w:rsidR="001D224B" w:rsidRPr="00485F42" w:rsidRDefault="001D224B" w:rsidP="001D224B">
            <w:pPr>
              <w:rPr>
                <w:rFonts w:ascii="Arial" w:hAnsi="Arial" w:cs="Arial"/>
                <w:b/>
                <w:sz w:val="20"/>
                <w:szCs w:val="20"/>
              </w:rPr>
            </w:pPr>
            <w:r w:rsidRPr="00485F42">
              <w:rPr>
                <w:rFonts w:ascii="Arial" w:hAnsi="Arial" w:cs="Arial"/>
                <w:b/>
                <w:sz w:val="20"/>
                <w:szCs w:val="20"/>
              </w:rPr>
              <w:t>PSHCE Objectives</w:t>
            </w:r>
          </w:p>
        </w:tc>
        <w:tc>
          <w:tcPr>
            <w:tcW w:w="3657" w:type="dxa"/>
          </w:tcPr>
          <w:p w:rsidR="001D224B" w:rsidRPr="00485F42" w:rsidRDefault="008D0123" w:rsidP="001D224B">
            <w:pPr>
              <w:rPr>
                <w:rFonts w:ascii="Arial" w:hAnsi="Arial" w:cs="Arial"/>
                <w:b/>
                <w:sz w:val="20"/>
                <w:szCs w:val="20"/>
              </w:rPr>
            </w:pPr>
            <w:r w:rsidRPr="00485F42">
              <w:rPr>
                <w:rFonts w:ascii="Arial" w:hAnsi="Arial" w:cs="Arial"/>
                <w:b/>
                <w:sz w:val="20"/>
                <w:szCs w:val="20"/>
              </w:rPr>
              <w:t>French</w:t>
            </w:r>
          </w:p>
        </w:tc>
      </w:tr>
      <w:tr w:rsidR="001D224B" w:rsidRPr="00485F42" w:rsidTr="001D224B">
        <w:trPr>
          <w:trHeight w:val="1645"/>
        </w:trPr>
        <w:tc>
          <w:tcPr>
            <w:tcW w:w="3397" w:type="dxa"/>
            <w:vMerge w:val="restart"/>
          </w:tcPr>
          <w:p w:rsidR="001D224B" w:rsidRPr="00485F42" w:rsidRDefault="001D224B" w:rsidP="001D224B">
            <w:pPr>
              <w:rPr>
                <w:rFonts w:ascii="Arial" w:hAnsi="Arial" w:cs="Arial"/>
                <w:b/>
                <w:sz w:val="20"/>
                <w:szCs w:val="20"/>
              </w:rPr>
            </w:pPr>
            <w:r w:rsidRPr="00485F42">
              <w:rPr>
                <w:rFonts w:ascii="Arial" w:hAnsi="Arial" w:cs="Arial"/>
                <w:b/>
                <w:sz w:val="20"/>
                <w:szCs w:val="20"/>
                <w:u w:val="single"/>
              </w:rPr>
              <w:t>Romantic Period Music</w:t>
            </w:r>
          </w:p>
          <w:p w:rsidR="001D224B" w:rsidRPr="00485F42" w:rsidRDefault="001D224B" w:rsidP="001D224B">
            <w:pPr>
              <w:rPr>
                <w:rFonts w:ascii="Arial" w:hAnsi="Arial" w:cs="Arial"/>
                <w:sz w:val="20"/>
                <w:szCs w:val="20"/>
              </w:rPr>
            </w:pPr>
            <w:r w:rsidRPr="00485F42">
              <w:rPr>
                <w:rFonts w:ascii="Arial" w:hAnsi="Arial" w:cs="Arial"/>
                <w:sz w:val="20"/>
                <w:szCs w:val="20"/>
              </w:rPr>
              <w:t>To listen, appraise and appreciate a variety of music by different composers from the Romantic Period (Victorian era). Including:</w:t>
            </w:r>
          </w:p>
          <w:p w:rsidR="001D224B" w:rsidRPr="00485F42" w:rsidRDefault="001D224B" w:rsidP="001D224B">
            <w:pPr>
              <w:pStyle w:val="ListParagraph"/>
              <w:numPr>
                <w:ilvl w:val="0"/>
                <w:numId w:val="43"/>
              </w:numPr>
              <w:rPr>
                <w:rFonts w:ascii="Arial" w:hAnsi="Arial" w:cs="Arial"/>
                <w:sz w:val="20"/>
                <w:szCs w:val="20"/>
              </w:rPr>
            </w:pPr>
            <w:r w:rsidRPr="00485F42">
              <w:rPr>
                <w:rFonts w:ascii="Arial" w:hAnsi="Arial" w:cs="Arial"/>
                <w:sz w:val="20"/>
                <w:szCs w:val="20"/>
              </w:rPr>
              <w:t>Tchaikovsky</w:t>
            </w:r>
          </w:p>
          <w:p w:rsidR="001D224B" w:rsidRPr="00485F42" w:rsidRDefault="001D224B" w:rsidP="001D224B">
            <w:pPr>
              <w:pStyle w:val="ListParagraph"/>
              <w:numPr>
                <w:ilvl w:val="0"/>
                <w:numId w:val="43"/>
              </w:numPr>
              <w:rPr>
                <w:rFonts w:ascii="Arial" w:hAnsi="Arial" w:cs="Arial"/>
                <w:sz w:val="20"/>
                <w:szCs w:val="20"/>
              </w:rPr>
            </w:pPr>
            <w:r w:rsidRPr="00485F42">
              <w:rPr>
                <w:rFonts w:ascii="Arial" w:hAnsi="Arial" w:cs="Arial"/>
                <w:sz w:val="20"/>
                <w:szCs w:val="20"/>
              </w:rPr>
              <w:t>Brahms</w:t>
            </w:r>
          </w:p>
          <w:p w:rsidR="001D224B" w:rsidRPr="00485F42" w:rsidRDefault="001D224B" w:rsidP="001D224B">
            <w:pPr>
              <w:pStyle w:val="ListParagraph"/>
              <w:numPr>
                <w:ilvl w:val="0"/>
                <w:numId w:val="43"/>
              </w:numPr>
              <w:rPr>
                <w:rFonts w:ascii="Arial" w:hAnsi="Arial" w:cs="Arial"/>
                <w:sz w:val="20"/>
                <w:szCs w:val="20"/>
              </w:rPr>
            </w:pPr>
            <w:r w:rsidRPr="00485F42">
              <w:rPr>
                <w:rFonts w:ascii="Arial" w:hAnsi="Arial" w:cs="Arial"/>
                <w:sz w:val="20"/>
                <w:szCs w:val="20"/>
              </w:rPr>
              <w:t xml:space="preserve">To extend knowledge and understanding of standard notation, including identifying note names on a staff. </w:t>
            </w:r>
          </w:p>
          <w:p w:rsidR="005F3939" w:rsidRPr="00485F42" w:rsidRDefault="005F3939" w:rsidP="001D224B">
            <w:pPr>
              <w:rPr>
                <w:rFonts w:ascii="Arial" w:hAnsi="Arial" w:cs="Arial"/>
                <w:b/>
                <w:sz w:val="20"/>
                <w:szCs w:val="20"/>
                <w:u w:val="single"/>
              </w:rPr>
            </w:pPr>
          </w:p>
          <w:p w:rsidR="005F3939" w:rsidRPr="00485F42" w:rsidRDefault="005F3939" w:rsidP="001D224B">
            <w:pPr>
              <w:rPr>
                <w:rFonts w:ascii="Arial" w:hAnsi="Arial" w:cs="Arial"/>
                <w:b/>
                <w:sz w:val="20"/>
                <w:szCs w:val="20"/>
                <w:u w:val="single"/>
              </w:rPr>
            </w:pPr>
          </w:p>
          <w:p w:rsidR="001D224B" w:rsidRPr="00485F42" w:rsidRDefault="001D224B" w:rsidP="001D224B">
            <w:pPr>
              <w:rPr>
                <w:rFonts w:ascii="Arial" w:hAnsi="Arial" w:cs="Arial"/>
                <w:sz w:val="20"/>
                <w:szCs w:val="20"/>
              </w:rPr>
            </w:pPr>
          </w:p>
        </w:tc>
        <w:tc>
          <w:tcPr>
            <w:tcW w:w="3402" w:type="dxa"/>
            <w:vMerge w:val="restart"/>
          </w:tcPr>
          <w:p w:rsidR="001D224B" w:rsidRPr="00485F42" w:rsidRDefault="000674AF" w:rsidP="001D224B">
            <w:pPr>
              <w:rPr>
                <w:rFonts w:ascii="Arial" w:eastAsia="Comic Sans MS" w:hAnsi="Arial" w:cs="Arial"/>
                <w:b/>
                <w:sz w:val="20"/>
                <w:szCs w:val="20"/>
                <w:u w:val="single"/>
              </w:rPr>
            </w:pPr>
            <w:r w:rsidRPr="00485F42">
              <w:rPr>
                <w:rFonts w:ascii="Arial" w:eastAsia="Comic Sans MS" w:hAnsi="Arial" w:cs="Arial"/>
                <w:b/>
                <w:sz w:val="20"/>
                <w:szCs w:val="20"/>
                <w:u w:val="single"/>
              </w:rPr>
              <w:t>Jigsaw - Celebrating Difference</w:t>
            </w:r>
          </w:p>
          <w:p w:rsidR="0040280F" w:rsidRPr="00485F42" w:rsidRDefault="00485F42" w:rsidP="001D224B">
            <w:pPr>
              <w:rPr>
                <w:rFonts w:ascii="Arial" w:hAnsi="Arial" w:cs="Arial"/>
                <w:sz w:val="20"/>
                <w:szCs w:val="20"/>
              </w:rPr>
            </w:pPr>
            <w:r>
              <w:rPr>
                <w:rFonts w:ascii="Arial" w:hAnsi="Arial" w:cs="Arial"/>
                <w:sz w:val="20"/>
                <w:szCs w:val="20"/>
              </w:rPr>
              <w:t>-</w:t>
            </w:r>
            <w:r w:rsidR="0040280F" w:rsidRPr="00485F42">
              <w:rPr>
                <w:rFonts w:ascii="Arial" w:hAnsi="Arial" w:cs="Arial"/>
                <w:sz w:val="20"/>
                <w:szCs w:val="20"/>
              </w:rPr>
              <w:t>I understand there are different perceptions about what normal means. I can empathise with people who are different.</w:t>
            </w:r>
          </w:p>
          <w:p w:rsidR="0040280F" w:rsidRPr="00485F42" w:rsidRDefault="00485F42" w:rsidP="001D224B">
            <w:pPr>
              <w:rPr>
                <w:rFonts w:ascii="Arial" w:hAnsi="Arial" w:cs="Arial"/>
                <w:sz w:val="20"/>
                <w:szCs w:val="20"/>
              </w:rPr>
            </w:pPr>
            <w:r>
              <w:rPr>
                <w:rFonts w:ascii="Arial" w:hAnsi="Arial" w:cs="Arial"/>
                <w:sz w:val="20"/>
                <w:szCs w:val="20"/>
              </w:rPr>
              <w:t>-</w:t>
            </w:r>
            <w:r w:rsidR="0040280F" w:rsidRPr="00485F42">
              <w:rPr>
                <w:rFonts w:ascii="Arial" w:hAnsi="Arial" w:cs="Arial"/>
                <w:sz w:val="20"/>
                <w:szCs w:val="20"/>
              </w:rPr>
              <w:t>I understand how being different can affect someone’s life. I am aware of my attitude towards people who are different</w:t>
            </w:r>
          </w:p>
          <w:p w:rsidR="0040280F" w:rsidRPr="00485F42" w:rsidRDefault="00485F42" w:rsidP="001D224B">
            <w:pPr>
              <w:rPr>
                <w:rFonts w:ascii="Arial" w:hAnsi="Arial" w:cs="Arial"/>
                <w:sz w:val="20"/>
                <w:szCs w:val="20"/>
              </w:rPr>
            </w:pPr>
            <w:r>
              <w:rPr>
                <w:rFonts w:ascii="Arial" w:hAnsi="Arial" w:cs="Arial"/>
                <w:sz w:val="20"/>
                <w:szCs w:val="20"/>
              </w:rPr>
              <w:t>-</w:t>
            </w:r>
            <w:r w:rsidR="0040280F" w:rsidRPr="00485F42">
              <w:rPr>
                <w:rFonts w:ascii="Arial" w:hAnsi="Arial" w:cs="Arial"/>
                <w:sz w:val="20"/>
                <w:szCs w:val="20"/>
              </w:rPr>
              <w:t xml:space="preserve">I can explain some of the ways in which one person or a group can have power over another. I know how it can feel to be excluded or treated badly by being different in some way. </w:t>
            </w:r>
          </w:p>
          <w:p w:rsidR="0040280F" w:rsidRPr="00485F42" w:rsidRDefault="00485F42" w:rsidP="001D224B">
            <w:pPr>
              <w:rPr>
                <w:rFonts w:ascii="Arial" w:hAnsi="Arial" w:cs="Arial"/>
                <w:sz w:val="20"/>
                <w:szCs w:val="20"/>
              </w:rPr>
            </w:pPr>
            <w:r>
              <w:rPr>
                <w:rFonts w:ascii="Arial" w:hAnsi="Arial" w:cs="Arial"/>
                <w:sz w:val="20"/>
                <w:szCs w:val="20"/>
              </w:rPr>
              <w:t>-</w:t>
            </w:r>
            <w:r w:rsidR="0040280F" w:rsidRPr="00485F42">
              <w:rPr>
                <w:rFonts w:ascii="Arial" w:hAnsi="Arial" w:cs="Arial"/>
                <w:sz w:val="20"/>
                <w:szCs w:val="20"/>
              </w:rPr>
              <w:t>I know some of the reasons why people use bullying behaviours. I can tell you a range of strategies for managing my feelings in bullying situations and for problem solving when I am part of one.</w:t>
            </w:r>
          </w:p>
          <w:p w:rsidR="0040280F" w:rsidRPr="00485F42" w:rsidRDefault="00485F42" w:rsidP="001D224B">
            <w:pPr>
              <w:rPr>
                <w:rFonts w:ascii="Arial" w:hAnsi="Arial" w:cs="Arial"/>
                <w:sz w:val="20"/>
                <w:szCs w:val="20"/>
              </w:rPr>
            </w:pPr>
            <w:r>
              <w:rPr>
                <w:rFonts w:ascii="Arial" w:hAnsi="Arial" w:cs="Arial"/>
                <w:sz w:val="20"/>
                <w:szCs w:val="20"/>
              </w:rPr>
              <w:t>-</w:t>
            </w:r>
            <w:r w:rsidR="0040280F" w:rsidRPr="00485F42">
              <w:rPr>
                <w:rFonts w:ascii="Arial" w:hAnsi="Arial" w:cs="Arial"/>
                <w:sz w:val="20"/>
                <w:szCs w:val="20"/>
              </w:rPr>
              <w:t xml:space="preserve">I can give examples of people with disabilities who lead amazing lives. I appreciate people for who they are. </w:t>
            </w:r>
          </w:p>
          <w:p w:rsidR="0040280F" w:rsidRPr="00485F42" w:rsidRDefault="00485F42" w:rsidP="001D224B">
            <w:pPr>
              <w:rPr>
                <w:rFonts w:ascii="Arial" w:hAnsi="Arial" w:cs="Arial"/>
                <w:sz w:val="20"/>
                <w:szCs w:val="20"/>
              </w:rPr>
            </w:pPr>
            <w:r>
              <w:rPr>
                <w:rFonts w:ascii="Arial" w:hAnsi="Arial" w:cs="Arial"/>
                <w:sz w:val="20"/>
                <w:szCs w:val="20"/>
              </w:rPr>
              <w:t>-</w:t>
            </w:r>
            <w:r w:rsidR="0040280F" w:rsidRPr="00485F42">
              <w:rPr>
                <w:rFonts w:ascii="Arial" w:hAnsi="Arial" w:cs="Arial"/>
                <w:sz w:val="20"/>
                <w:szCs w:val="20"/>
              </w:rPr>
              <w:t xml:space="preserve">I can explain in which differences can be a source of conflict and a cause for celebration. I can show empathy with people in either situation. </w:t>
            </w:r>
          </w:p>
        </w:tc>
        <w:tc>
          <w:tcPr>
            <w:tcW w:w="3657" w:type="dxa"/>
          </w:tcPr>
          <w:p w:rsidR="001D224B" w:rsidRPr="00485F42" w:rsidRDefault="000674AF" w:rsidP="001D224B">
            <w:pPr>
              <w:rPr>
                <w:rFonts w:ascii="Arial" w:eastAsia="Comic Sans MS" w:hAnsi="Arial" w:cs="Arial"/>
                <w:b/>
                <w:sz w:val="20"/>
                <w:szCs w:val="20"/>
                <w:u w:val="single"/>
              </w:rPr>
            </w:pPr>
            <w:r w:rsidRPr="00485F42">
              <w:rPr>
                <w:rFonts w:ascii="Arial" w:eastAsia="Comic Sans MS" w:hAnsi="Arial" w:cs="Arial"/>
                <w:b/>
                <w:sz w:val="20"/>
                <w:szCs w:val="20"/>
                <w:u w:val="single"/>
              </w:rPr>
              <w:t>Let’s Go Shopping</w:t>
            </w:r>
          </w:p>
          <w:p w:rsidR="00D738A2" w:rsidRPr="00485F42" w:rsidRDefault="00D738A2" w:rsidP="001D224B">
            <w:pPr>
              <w:rPr>
                <w:rFonts w:ascii="Arial" w:eastAsia="Comic Sans MS" w:hAnsi="Arial" w:cs="Arial"/>
                <w:b/>
                <w:sz w:val="20"/>
                <w:szCs w:val="20"/>
                <w:u w:val="single"/>
              </w:rPr>
            </w:pPr>
          </w:p>
          <w:p w:rsidR="00DD60B5" w:rsidRPr="00485F42" w:rsidRDefault="00DD60B5" w:rsidP="00DD60B5">
            <w:pPr>
              <w:rPr>
                <w:rFonts w:ascii="Arial" w:hAnsi="Arial" w:cs="Arial"/>
                <w:sz w:val="20"/>
                <w:szCs w:val="20"/>
              </w:rPr>
            </w:pPr>
            <w:r w:rsidRPr="00485F42">
              <w:rPr>
                <w:rFonts w:ascii="Arial" w:hAnsi="Arial" w:cs="Arial"/>
                <w:sz w:val="20"/>
                <w:szCs w:val="20"/>
              </w:rPr>
              <w:t xml:space="preserve">• </w:t>
            </w:r>
            <w:r w:rsidR="00FB0078" w:rsidRPr="00485F42">
              <w:rPr>
                <w:rFonts w:ascii="Arial" w:hAnsi="Arial" w:cs="Arial"/>
                <w:sz w:val="20"/>
                <w:szCs w:val="20"/>
              </w:rPr>
              <w:t>L</w:t>
            </w:r>
            <w:r w:rsidRPr="00485F42">
              <w:rPr>
                <w:rFonts w:ascii="Arial" w:hAnsi="Arial" w:cs="Arial"/>
                <w:sz w:val="20"/>
                <w:szCs w:val="20"/>
              </w:rPr>
              <w:t xml:space="preserve">isten and respond to topic vocabulary; </w:t>
            </w:r>
          </w:p>
          <w:p w:rsidR="00DD60B5" w:rsidRPr="00485F42" w:rsidRDefault="00DD60B5" w:rsidP="00DD60B5">
            <w:pPr>
              <w:rPr>
                <w:rFonts w:ascii="Arial" w:hAnsi="Arial" w:cs="Arial"/>
                <w:sz w:val="20"/>
                <w:szCs w:val="20"/>
              </w:rPr>
            </w:pPr>
            <w:r w:rsidRPr="00485F42">
              <w:rPr>
                <w:rFonts w:ascii="Arial" w:hAnsi="Arial" w:cs="Arial"/>
                <w:sz w:val="20"/>
                <w:szCs w:val="20"/>
              </w:rPr>
              <w:t xml:space="preserve">• </w:t>
            </w:r>
            <w:r w:rsidR="00FB0078" w:rsidRPr="00485F42">
              <w:rPr>
                <w:rFonts w:ascii="Arial" w:hAnsi="Arial" w:cs="Arial"/>
                <w:sz w:val="20"/>
                <w:szCs w:val="20"/>
              </w:rPr>
              <w:t>A</w:t>
            </w:r>
            <w:r w:rsidRPr="00485F42">
              <w:rPr>
                <w:rFonts w:ascii="Arial" w:hAnsi="Arial" w:cs="Arial"/>
                <w:sz w:val="20"/>
                <w:szCs w:val="20"/>
              </w:rPr>
              <w:t xml:space="preserve">nswer questions using the topic vocabulary; </w:t>
            </w:r>
          </w:p>
          <w:p w:rsidR="00DD60B5" w:rsidRPr="00485F42" w:rsidRDefault="00DD60B5" w:rsidP="00DD60B5">
            <w:pPr>
              <w:rPr>
                <w:rFonts w:ascii="Arial" w:hAnsi="Arial" w:cs="Arial"/>
                <w:sz w:val="20"/>
                <w:szCs w:val="20"/>
              </w:rPr>
            </w:pPr>
            <w:r w:rsidRPr="00485F42">
              <w:rPr>
                <w:rFonts w:ascii="Arial" w:hAnsi="Arial" w:cs="Arial"/>
                <w:sz w:val="20"/>
                <w:szCs w:val="20"/>
              </w:rPr>
              <w:t xml:space="preserve">• </w:t>
            </w:r>
            <w:r w:rsidR="00FB0078" w:rsidRPr="00485F42">
              <w:rPr>
                <w:rFonts w:ascii="Arial" w:hAnsi="Arial" w:cs="Arial"/>
                <w:sz w:val="20"/>
                <w:szCs w:val="20"/>
              </w:rPr>
              <w:t>T</w:t>
            </w:r>
            <w:r w:rsidRPr="00485F42">
              <w:rPr>
                <w:rFonts w:ascii="Arial" w:hAnsi="Arial" w:cs="Arial"/>
                <w:sz w:val="20"/>
                <w:szCs w:val="20"/>
              </w:rPr>
              <w:t>ake part in role play as a shopper/shopkeeper, speaking in French;</w:t>
            </w:r>
          </w:p>
          <w:p w:rsidR="00D738A2" w:rsidRPr="00485F42" w:rsidRDefault="00DD60B5" w:rsidP="00DD60B5">
            <w:pPr>
              <w:rPr>
                <w:rFonts w:ascii="Arial" w:hAnsi="Arial" w:cs="Arial"/>
                <w:sz w:val="20"/>
                <w:szCs w:val="20"/>
              </w:rPr>
            </w:pPr>
            <w:r w:rsidRPr="00485F42">
              <w:rPr>
                <w:rFonts w:ascii="Arial" w:hAnsi="Arial" w:cs="Arial"/>
                <w:sz w:val="20"/>
                <w:szCs w:val="20"/>
              </w:rPr>
              <w:t xml:space="preserve">• </w:t>
            </w:r>
            <w:r w:rsidR="00FB0078" w:rsidRPr="00485F42">
              <w:rPr>
                <w:rFonts w:ascii="Arial" w:hAnsi="Arial" w:cs="Arial"/>
                <w:sz w:val="20"/>
                <w:szCs w:val="20"/>
              </w:rPr>
              <w:t>G</w:t>
            </w:r>
            <w:r w:rsidRPr="00485F42">
              <w:rPr>
                <w:rFonts w:ascii="Arial" w:hAnsi="Arial" w:cs="Arial"/>
                <w:sz w:val="20"/>
                <w:szCs w:val="20"/>
              </w:rPr>
              <w:t xml:space="preserve">reet and respond; </w:t>
            </w:r>
          </w:p>
          <w:p w:rsidR="00D738A2" w:rsidRPr="00485F42" w:rsidRDefault="00DD60B5" w:rsidP="00DD60B5">
            <w:pPr>
              <w:rPr>
                <w:rFonts w:ascii="Arial" w:hAnsi="Arial" w:cs="Arial"/>
                <w:sz w:val="20"/>
                <w:szCs w:val="20"/>
              </w:rPr>
            </w:pPr>
            <w:r w:rsidRPr="00485F42">
              <w:rPr>
                <w:rFonts w:ascii="Arial" w:hAnsi="Arial" w:cs="Arial"/>
                <w:sz w:val="20"/>
                <w:szCs w:val="20"/>
              </w:rPr>
              <w:t xml:space="preserve">• </w:t>
            </w:r>
            <w:r w:rsidR="00FB0078" w:rsidRPr="00485F42">
              <w:rPr>
                <w:rFonts w:ascii="Arial" w:hAnsi="Arial" w:cs="Arial"/>
                <w:sz w:val="20"/>
                <w:szCs w:val="20"/>
              </w:rPr>
              <w:t>U</w:t>
            </w:r>
            <w:r w:rsidRPr="00485F42">
              <w:rPr>
                <w:rFonts w:ascii="Arial" w:hAnsi="Arial" w:cs="Arial"/>
                <w:sz w:val="20"/>
                <w:szCs w:val="20"/>
              </w:rPr>
              <w:t xml:space="preserve">se the preposition entre; </w:t>
            </w:r>
          </w:p>
          <w:p w:rsidR="0040280F" w:rsidRPr="00485F42" w:rsidRDefault="00DD60B5" w:rsidP="00DD60B5">
            <w:pPr>
              <w:rPr>
                <w:rFonts w:ascii="Arial" w:hAnsi="Arial" w:cs="Arial"/>
                <w:sz w:val="20"/>
                <w:szCs w:val="20"/>
              </w:rPr>
            </w:pPr>
            <w:r w:rsidRPr="00485F42">
              <w:rPr>
                <w:rFonts w:ascii="Arial" w:hAnsi="Arial" w:cs="Arial"/>
                <w:sz w:val="20"/>
                <w:szCs w:val="20"/>
              </w:rPr>
              <w:t xml:space="preserve">• </w:t>
            </w:r>
            <w:r w:rsidR="00FB0078" w:rsidRPr="00485F42">
              <w:rPr>
                <w:rFonts w:ascii="Arial" w:hAnsi="Arial" w:cs="Arial"/>
                <w:sz w:val="20"/>
                <w:szCs w:val="20"/>
              </w:rPr>
              <w:t xml:space="preserve">Write </w:t>
            </w:r>
            <w:r w:rsidRPr="00485F42">
              <w:rPr>
                <w:rFonts w:ascii="Arial" w:hAnsi="Arial" w:cs="Arial"/>
                <w:sz w:val="20"/>
                <w:szCs w:val="20"/>
              </w:rPr>
              <w:t>money amounts in French, up to 500 € in multiples of 50.</w:t>
            </w:r>
          </w:p>
          <w:p w:rsidR="00D738A2" w:rsidRPr="00485F42" w:rsidRDefault="00D738A2" w:rsidP="00DD60B5">
            <w:pPr>
              <w:rPr>
                <w:rFonts w:ascii="Arial" w:hAnsi="Arial" w:cs="Arial"/>
                <w:sz w:val="20"/>
                <w:szCs w:val="20"/>
              </w:rPr>
            </w:pPr>
          </w:p>
          <w:p w:rsidR="00D738A2" w:rsidRPr="00485F42" w:rsidRDefault="00D738A2" w:rsidP="00DD60B5">
            <w:pPr>
              <w:rPr>
                <w:rFonts w:ascii="Arial" w:hAnsi="Arial" w:cs="Arial"/>
                <w:sz w:val="20"/>
                <w:szCs w:val="20"/>
              </w:rPr>
            </w:pPr>
          </w:p>
        </w:tc>
      </w:tr>
      <w:tr w:rsidR="001D224B" w:rsidRPr="00485F42" w:rsidTr="001D224B">
        <w:trPr>
          <w:trHeight w:val="235"/>
        </w:trPr>
        <w:tc>
          <w:tcPr>
            <w:tcW w:w="3397" w:type="dxa"/>
            <w:vMerge/>
          </w:tcPr>
          <w:p w:rsidR="001D224B" w:rsidRPr="00485F42" w:rsidRDefault="001D224B" w:rsidP="001D224B">
            <w:pPr>
              <w:rPr>
                <w:rFonts w:ascii="Arial" w:hAnsi="Arial" w:cs="Arial"/>
                <w:b/>
                <w:sz w:val="20"/>
                <w:szCs w:val="20"/>
                <w:u w:val="single"/>
              </w:rPr>
            </w:pPr>
          </w:p>
        </w:tc>
        <w:tc>
          <w:tcPr>
            <w:tcW w:w="3402" w:type="dxa"/>
            <w:vMerge/>
          </w:tcPr>
          <w:p w:rsidR="001D224B" w:rsidRPr="00485F42" w:rsidRDefault="001D224B" w:rsidP="001D224B">
            <w:pPr>
              <w:rPr>
                <w:rFonts w:ascii="Arial" w:hAnsi="Arial" w:cs="Arial"/>
                <w:sz w:val="20"/>
                <w:szCs w:val="20"/>
              </w:rPr>
            </w:pPr>
          </w:p>
        </w:tc>
        <w:tc>
          <w:tcPr>
            <w:tcW w:w="3657" w:type="dxa"/>
          </w:tcPr>
          <w:p w:rsidR="001D224B" w:rsidRPr="00485F42" w:rsidRDefault="001D224B" w:rsidP="001D224B">
            <w:pPr>
              <w:rPr>
                <w:rFonts w:ascii="Arial" w:hAnsi="Arial" w:cs="Arial"/>
                <w:b/>
                <w:sz w:val="20"/>
                <w:szCs w:val="20"/>
              </w:rPr>
            </w:pPr>
            <w:r w:rsidRPr="00485F42">
              <w:rPr>
                <w:rFonts w:ascii="Arial" w:hAnsi="Arial" w:cs="Arial"/>
                <w:b/>
                <w:sz w:val="20"/>
                <w:szCs w:val="20"/>
              </w:rPr>
              <w:t>Enrichment Activities</w:t>
            </w:r>
          </w:p>
        </w:tc>
      </w:tr>
      <w:tr w:rsidR="001D224B" w:rsidRPr="00485F42" w:rsidTr="001D224B">
        <w:trPr>
          <w:trHeight w:val="2210"/>
        </w:trPr>
        <w:tc>
          <w:tcPr>
            <w:tcW w:w="3397" w:type="dxa"/>
            <w:vMerge/>
          </w:tcPr>
          <w:p w:rsidR="001D224B" w:rsidRPr="00485F42" w:rsidRDefault="001D224B" w:rsidP="001D224B">
            <w:pPr>
              <w:rPr>
                <w:rFonts w:ascii="Arial" w:hAnsi="Arial" w:cs="Arial"/>
                <w:b/>
                <w:sz w:val="20"/>
                <w:szCs w:val="20"/>
                <w:u w:val="single"/>
              </w:rPr>
            </w:pPr>
          </w:p>
        </w:tc>
        <w:tc>
          <w:tcPr>
            <w:tcW w:w="3402" w:type="dxa"/>
            <w:vMerge/>
          </w:tcPr>
          <w:p w:rsidR="001D224B" w:rsidRPr="00485F42" w:rsidRDefault="001D224B" w:rsidP="001D224B">
            <w:pPr>
              <w:rPr>
                <w:rFonts w:ascii="Arial" w:hAnsi="Arial" w:cs="Arial"/>
                <w:sz w:val="20"/>
                <w:szCs w:val="20"/>
              </w:rPr>
            </w:pPr>
          </w:p>
        </w:tc>
        <w:tc>
          <w:tcPr>
            <w:tcW w:w="3657" w:type="dxa"/>
          </w:tcPr>
          <w:p w:rsidR="00177A2F" w:rsidRPr="00485F42" w:rsidRDefault="00177A2F" w:rsidP="001D224B">
            <w:pPr>
              <w:rPr>
                <w:rFonts w:ascii="Arial" w:hAnsi="Arial" w:cs="Arial"/>
                <w:sz w:val="20"/>
                <w:szCs w:val="20"/>
              </w:rPr>
            </w:pPr>
          </w:p>
          <w:p w:rsidR="001D224B" w:rsidRPr="00485F42" w:rsidRDefault="001D224B" w:rsidP="001D224B">
            <w:pPr>
              <w:rPr>
                <w:rFonts w:ascii="Arial" w:hAnsi="Arial" w:cs="Arial"/>
                <w:sz w:val="20"/>
                <w:szCs w:val="20"/>
              </w:rPr>
            </w:pPr>
            <w:r w:rsidRPr="00485F42">
              <w:rPr>
                <w:rFonts w:ascii="Arial" w:hAnsi="Arial" w:cs="Arial"/>
                <w:sz w:val="20"/>
                <w:szCs w:val="20"/>
              </w:rPr>
              <w:t>Celebrating a Victorian Christmas</w:t>
            </w:r>
          </w:p>
          <w:p w:rsidR="00177A2F" w:rsidRPr="00485F42" w:rsidRDefault="00177A2F" w:rsidP="001D224B">
            <w:pPr>
              <w:rPr>
                <w:rFonts w:ascii="Arial" w:hAnsi="Arial" w:cs="Arial"/>
                <w:sz w:val="20"/>
                <w:szCs w:val="20"/>
              </w:rPr>
            </w:pPr>
          </w:p>
        </w:tc>
      </w:tr>
    </w:tbl>
    <w:p w:rsidR="00B905DF" w:rsidRPr="00485F42" w:rsidRDefault="00B905DF" w:rsidP="00B758D9">
      <w:pPr>
        <w:rPr>
          <w:rFonts w:ascii="Arial" w:hAnsi="Arial" w:cs="Arial"/>
          <w:b/>
          <w:sz w:val="20"/>
          <w:szCs w:val="20"/>
          <w:u w:val="single"/>
        </w:rPr>
      </w:pPr>
    </w:p>
    <w:sectPr w:rsidR="00B905DF" w:rsidRPr="00485F42" w:rsidSect="001249B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486" w:rsidRDefault="00472486" w:rsidP="00D00399">
      <w:pPr>
        <w:spacing w:after="0" w:line="240" w:lineRule="auto"/>
      </w:pPr>
      <w:r>
        <w:separator/>
      </w:r>
    </w:p>
  </w:endnote>
  <w:endnote w:type="continuationSeparator" w:id="0">
    <w:p w:rsidR="00472486" w:rsidRDefault="00472486" w:rsidP="00D0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703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6F" w:rsidRDefault="0063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6F" w:rsidRDefault="00635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6F" w:rsidRDefault="0063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486" w:rsidRDefault="00472486" w:rsidP="00D00399">
      <w:pPr>
        <w:spacing w:after="0" w:line="240" w:lineRule="auto"/>
      </w:pPr>
      <w:r>
        <w:separator/>
      </w:r>
    </w:p>
  </w:footnote>
  <w:footnote w:type="continuationSeparator" w:id="0">
    <w:p w:rsidR="00472486" w:rsidRDefault="00472486" w:rsidP="00D0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6F" w:rsidRDefault="0063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6F" w:rsidRDefault="00635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6F" w:rsidRDefault="0063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4097"/>
    <w:multiLevelType w:val="hybridMultilevel"/>
    <w:tmpl w:val="4724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0D3"/>
    <w:multiLevelType w:val="hybridMultilevel"/>
    <w:tmpl w:val="656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F2AAC"/>
    <w:multiLevelType w:val="hybridMultilevel"/>
    <w:tmpl w:val="9BF4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56740"/>
    <w:multiLevelType w:val="hybridMultilevel"/>
    <w:tmpl w:val="B1601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A3040"/>
    <w:multiLevelType w:val="hybridMultilevel"/>
    <w:tmpl w:val="826E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58EA"/>
    <w:multiLevelType w:val="hybridMultilevel"/>
    <w:tmpl w:val="F3F2474E"/>
    <w:lvl w:ilvl="0" w:tplc="E5A6CA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758AF"/>
    <w:multiLevelType w:val="hybridMultilevel"/>
    <w:tmpl w:val="199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F09EB"/>
    <w:multiLevelType w:val="hybridMultilevel"/>
    <w:tmpl w:val="79F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F11EF"/>
    <w:multiLevelType w:val="hybridMultilevel"/>
    <w:tmpl w:val="08BC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C55B8"/>
    <w:multiLevelType w:val="hybridMultilevel"/>
    <w:tmpl w:val="8552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A854C5"/>
    <w:multiLevelType w:val="hybridMultilevel"/>
    <w:tmpl w:val="ABBC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87EEC"/>
    <w:multiLevelType w:val="hybridMultilevel"/>
    <w:tmpl w:val="0DA2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654D4"/>
    <w:multiLevelType w:val="hybridMultilevel"/>
    <w:tmpl w:val="53F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F3E77"/>
    <w:multiLevelType w:val="hybridMultilevel"/>
    <w:tmpl w:val="909C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927CD"/>
    <w:multiLevelType w:val="hybridMultilevel"/>
    <w:tmpl w:val="45066298"/>
    <w:lvl w:ilvl="0" w:tplc="CF6256E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12205"/>
    <w:multiLevelType w:val="hybridMultilevel"/>
    <w:tmpl w:val="A1269552"/>
    <w:lvl w:ilvl="0" w:tplc="F2A673B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56D4B"/>
    <w:multiLevelType w:val="hybridMultilevel"/>
    <w:tmpl w:val="A006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B4441"/>
    <w:multiLevelType w:val="hybridMultilevel"/>
    <w:tmpl w:val="839A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234C4"/>
    <w:multiLevelType w:val="hybridMultilevel"/>
    <w:tmpl w:val="FB161F98"/>
    <w:lvl w:ilvl="0" w:tplc="F2A673B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A3C0D"/>
    <w:multiLevelType w:val="hybridMultilevel"/>
    <w:tmpl w:val="1834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34B80"/>
    <w:multiLevelType w:val="hybridMultilevel"/>
    <w:tmpl w:val="83AE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74604"/>
    <w:multiLevelType w:val="multilevel"/>
    <w:tmpl w:val="7DC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73CFA"/>
    <w:multiLevelType w:val="hybridMultilevel"/>
    <w:tmpl w:val="EFC6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F3EAE"/>
    <w:multiLevelType w:val="hybridMultilevel"/>
    <w:tmpl w:val="28107616"/>
    <w:lvl w:ilvl="0" w:tplc="C3C626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A704C"/>
    <w:multiLevelType w:val="hybridMultilevel"/>
    <w:tmpl w:val="CA92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223E7"/>
    <w:multiLevelType w:val="hybridMultilevel"/>
    <w:tmpl w:val="407A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D3962"/>
    <w:multiLevelType w:val="multilevel"/>
    <w:tmpl w:val="274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56539"/>
    <w:multiLevelType w:val="hybridMultilevel"/>
    <w:tmpl w:val="143E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E688F"/>
    <w:multiLevelType w:val="hybridMultilevel"/>
    <w:tmpl w:val="18D6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A6273"/>
    <w:multiLevelType w:val="hybridMultilevel"/>
    <w:tmpl w:val="40AC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C5A09"/>
    <w:multiLevelType w:val="hybridMultilevel"/>
    <w:tmpl w:val="149621F0"/>
    <w:lvl w:ilvl="0" w:tplc="F2A673B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8042B"/>
    <w:multiLevelType w:val="hybridMultilevel"/>
    <w:tmpl w:val="73F84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91F01"/>
    <w:multiLevelType w:val="hybridMultilevel"/>
    <w:tmpl w:val="64DA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A101D"/>
    <w:multiLevelType w:val="hybridMultilevel"/>
    <w:tmpl w:val="B894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11291"/>
    <w:multiLevelType w:val="hybridMultilevel"/>
    <w:tmpl w:val="7EE0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B6421"/>
    <w:multiLevelType w:val="hybridMultilevel"/>
    <w:tmpl w:val="73005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98E0333"/>
    <w:multiLevelType w:val="hybridMultilevel"/>
    <w:tmpl w:val="DF54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8607A"/>
    <w:multiLevelType w:val="hybridMultilevel"/>
    <w:tmpl w:val="E52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550BF2"/>
    <w:multiLevelType w:val="hybridMultilevel"/>
    <w:tmpl w:val="45AE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F4825"/>
    <w:multiLevelType w:val="multilevel"/>
    <w:tmpl w:val="FA44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8"/>
  </w:num>
  <w:num w:numId="3">
    <w:abstractNumId w:val="17"/>
  </w:num>
  <w:num w:numId="4">
    <w:abstractNumId w:val="10"/>
  </w:num>
  <w:num w:numId="5">
    <w:abstractNumId w:val="0"/>
  </w:num>
  <w:num w:numId="6">
    <w:abstractNumId w:val="8"/>
  </w:num>
  <w:num w:numId="7">
    <w:abstractNumId w:val="31"/>
  </w:num>
  <w:num w:numId="8">
    <w:abstractNumId w:val="24"/>
  </w:num>
  <w:num w:numId="9">
    <w:abstractNumId w:val="34"/>
  </w:num>
  <w:num w:numId="10">
    <w:abstractNumId w:val="36"/>
  </w:num>
  <w:num w:numId="11">
    <w:abstractNumId w:val="27"/>
  </w:num>
  <w:num w:numId="12">
    <w:abstractNumId w:val="32"/>
  </w:num>
  <w:num w:numId="13">
    <w:abstractNumId w:val="2"/>
  </w:num>
  <w:num w:numId="14">
    <w:abstractNumId w:val="20"/>
  </w:num>
  <w:num w:numId="15">
    <w:abstractNumId w:val="11"/>
  </w:num>
  <w:num w:numId="16">
    <w:abstractNumId w:val="1"/>
  </w:num>
  <w:num w:numId="17">
    <w:abstractNumId w:val="29"/>
  </w:num>
  <w:num w:numId="18">
    <w:abstractNumId w:val="30"/>
  </w:num>
  <w:num w:numId="19">
    <w:abstractNumId w:val="14"/>
  </w:num>
  <w:num w:numId="20">
    <w:abstractNumId w:val="2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5"/>
  </w:num>
  <w:num w:numId="24">
    <w:abstractNumId w:val="7"/>
  </w:num>
  <w:num w:numId="25">
    <w:abstractNumId w:val="16"/>
  </w:num>
  <w:num w:numId="26">
    <w:abstractNumId w:val="22"/>
  </w:num>
  <w:num w:numId="27">
    <w:abstractNumId w:val="13"/>
  </w:num>
  <w:num w:numId="28">
    <w:abstractNumId w:val="37"/>
  </w:num>
  <w:num w:numId="29">
    <w:abstractNumId w:val="4"/>
  </w:num>
  <w:num w:numId="30">
    <w:abstractNumId w:val="18"/>
  </w:num>
  <w:num w:numId="31">
    <w:abstractNumId w:val="15"/>
  </w:num>
  <w:num w:numId="32">
    <w:abstractNumId w:val="3"/>
  </w:num>
  <w:num w:numId="33">
    <w:abstractNumId w:val="12"/>
  </w:num>
  <w:num w:numId="34">
    <w:abstractNumId w:val="25"/>
  </w:num>
  <w:num w:numId="35">
    <w:abstractNumId w:val="19"/>
  </w:num>
  <w:num w:numId="36">
    <w:abstractNumId w:val="33"/>
  </w:num>
  <w:num w:numId="37">
    <w:abstractNumId w:val="7"/>
  </w:num>
  <w:num w:numId="38">
    <w:abstractNumId w:val="22"/>
  </w:num>
  <w:num w:numId="39">
    <w:abstractNumId w:val="13"/>
  </w:num>
  <w:num w:numId="40">
    <w:abstractNumId w:val="5"/>
  </w:num>
  <w:num w:numId="41">
    <w:abstractNumId w:val="23"/>
  </w:num>
  <w:num w:numId="42">
    <w:abstractNumId w:val="12"/>
  </w:num>
  <w:num w:numId="43">
    <w:abstractNumId w:val="30"/>
  </w:num>
  <w:num w:numId="44">
    <w:abstractNumId w:val="28"/>
  </w:num>
  <w:num w:numId="45">
    <w:abstractNumId w:val="3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01F48"/>
    <w:rsid w:val="00002CAE"/>
    <w:rsid w:val="00012FB8"/>
    <w:rsid w:val="000430FE"/>
    <w:rsid w:val="00043DFE"/>
    <w:rsid w:val="0004725C"/>
    <w:rsid w:val="00061E0D"/>
    <w:rsid w:val="00065C1B"/>
    <w:rsid w:val="000674AF"/>
    <w:rsid w:val="00067844"/>
    <w:rsid w:val="00087040"/>
    <w:rsid w:val="00091559"/>
    <w:rsid w:val="0009710B"/>
    <w:rsid w:val="000B6723"/>
    <w:rsid w:val="000C41A2"/>
    <w:rsid w:val="000D08E3"/>
    <w:rsid w:val="000D3C04"/>
    <w:rsid w:val="000F70AD"/>
    <w:rsid w:val="000F7A0C"/>
    <w:rsid w:val="000F7A6F"/>
    <w:rsid w:val="00105C52"/>
    <w:rsid w:val="00110B7F"/>
    <w:rsid w:val="00111AF6"/>
    <w:rsid w:val="00116F5D"/>
    <w:rsid w:val="0012063A"/>
    <w:rsid w:val="001249B9"/>
    <w:rsid w:val="00130204"/>
    <w:rsid w:val="00133E43"/>
    <w:rsid w:val="0014277E"/>
    <w:rsid w:val="001549A1"/>
    <w:rsid w:val="001636BA"/>
    <w:rsid w:val="0017121C"/>
    <w:rsid w:val="00177A2F"/>
    <w:rsid w:val="0018238C"/>
    <w:rsid w:val="00186776"/>
    <w:rsid w:val="001A00E0"/>
    <w:rsid w:val="001A05C6"/>
    <w:rsid w:val="001B24B1"/>
    <w:rsid w:val="001C5E75"/>
    <w:rsid w:val="001D224B"/>
    <w:rsid w:val="001D2A5F"/>
    <w:rsid w:val="0020692F"/>
    <w:rsid w:val="002103EB"/>
    <w:rsid w:val="00217DA2"/>
    <w:rsid w:val="002253F7"/>
    <w:rsid w:val="00232802"/>
    <w:rsid w:val="002359D8"/>
    <w:rsid w:val="00237AD4"/>
    <w:rsid w:val="00245A6C"/>
    <w:rsid w:val="002508D9"/>
    <w:rsid w:val="0025490E"/>
    <w:rsid w:val="00257268"/>
    <w:rsid w:val="002643B6"/>
    <w:rsid w:val="00264921"/>
    <w:rsid w:val="00273BB2"/>
    <w:rsid w:val="00274837"/>
    <w:rsid w:val="002843B5"/>
    <w:rsid w:val="00287249"/>
    <w:rsid w:val="00290F52"/>
    <w:rsid w:val="002B4C6F"/>
    <w:rsid w:val="002C09B6"/>
    <w:rsid w:val="002C1F1D"/>
    <w:rsid w:val="002C43E9"/>
    <w:rsid w:val="002D2FE7"/>
    <w:rsid w:val="002D46B7"/>
    <w:rsid w:val="002D6637"/>
    <w:rsid w:val="002E4C6D"/>
    <w:rsid w:val="0030202A"/>
    <w:rsid w:val="00306956"/>
    <w:rsid w:val="003132EE"/>
    <w:rsid w:val="0032175C"/>
    <w:rsid w:val="00342AA0"/>
    <w:rsid w:val="00352E99"/>
    <w:rsid w:val="0035782B"/>
    <w:rsid w:val="00360CE4"/>
    <w:rsid w:val="00364D51"/>
    <w:rsid w:val="00366238"/>
    <w:rsid w:val="003674F7"/>
    <w:rsid w:val="0037652A"/>
    <w:rsid w:val="0039511C"/>
    <w:rsid w:val="003A24C8"/>
    <w:rsid w:val="003B0B37"/>
    <w:rsid w:val="003B2A92"/>
    <w:rsid w:val="003C41A4"/>
    <w:rsid w:val="003D795E"/>
    <w:rsid w:val="003E172E"/>
    <w:rsid w:val="0040280F"/>
    <w:rsid w:val="004076D0"/>
    <w:rsid w:val="00407B1D"/>
    <w:rsid w:val="00415522"/>
    <w:rsid w:val="00425C66"/>
    <w:rsid w:val="00455101"/>
    <w:rsid w:val="00472486"/>
    <w:rsid w:val="0047512D"/>
    <w:rsid w:val="00477EDA"/>
    <w:rsid w:val="00480803"/>
    <w:rsid w:val="00485F42"/>
    <w:rsid w:val="004A570F"/>
    <w:rsid w:val="004B71D6"/>
    <w:rsid w:val="004B7C56"/>
    <w:rsid w:val="004C70A3"/>
    <w:rsid w:val="004D3FE3"/>
    <w:rsid w:val="004D781B"/>
    <w:rsid w:val="004F5615"/>
    <w:rsid w:val="00505CC8"/>
    <w:rsid w:val="00506799"/>
    <w:rsid w:val="00513871"/>
    <w:rsid w:val="00517D32"/>
    <w:rsid w:val="00520255"/>
    <w:rsid w:val="005261D7"/>
    <w:rsid w:val="00532FFA"/>
    <w:rsid w:val="005332C8"/>
    <w:rsid w:val="0055177E"/>
    <w:rsid w:val="005642B1"/>
    <w:rsid w:val="0056789D"/>
    <w:rsid w:val="00570211"/>
    <w:rsid w:val="0057679D"/>
    <w:rsid w:val="00593FC0"/>
    <w:rsid w:val="005A32CF"/>
    <w:rsid w:val="005B0797"/>
    <w:rsid w:val="005D7C52"/>
    <w:rsid w:val="005E1E8F"/>
    <w:rsid w:val="005E2DC4"/>
    <w:rsid w:val="005F3939"/>
    <w:rsid w:val="006037F8"/>
    <w:rsid w:val="00616E29"/>
    <w:rsid w:val="00635351"/>
    <w:rsid w:val="00635E6F"/>
    <w:rsid w:val="00657BA6"/>
    <w:rsid w:val="00657C29"/>
    <w:rsid w:val="00666BD2"/>
    <w:rsid w:val="006675AC"/>
    <w:rsid w:val="00667BC3"/>
    <w:rsid w:val="00685952"/>
    <w:rsid w:val="00693A63"/>
    <w:rsid w:val="006A2C9A"/>
    <w:rsid w:val="006B1FD5"/>
    <w:rsid w:val="006E2D52"/>
    <w:rsid w:val="006E2D9F"/>
    <w:rsid w:val="006E3DAB"/>
    <w:rsid w:val="006F3EBA"/>
    <w:rsid w:val="00702CA3"/>
    <w:rsid w:val="00712B66"/>
    <w:rsid w:val="00720883"/>
    <w:rsid w:val="00731F02"/>
    <w:rsid w:val="0073704A"/>
    <w:rsid w:val="0074032C"/>
    <w:rsid w:val="00741445"/>
    <w:rsid w:val="00746C6F"/>
    <w:rsid w:val="00752A1E"/>
    <w:rsid w:val="00753946"/>
    <w:rsid w:val="0077035E"/>
    <w:rsid w:val="00782631"/>
    <w:rsid w:val="007A054A"/>
    <w:rsid w:val="007B0959"/>
    <w:rsid w:val="007B0D39"/>
    <w:rsid w:val="007C3BE9"/>
    <w:rsid w:val="007D54F2"/>
    <w:rsid w:val="007D5B61"/>
    <w:rsid w:val="007E233A"/>
    <w:rsid w:val="007E7EB1"/>
    <w:rsid w:val="00802D29"/>
    <w:rsid w:val="00816D15"/>
    <w:rsid w:val="00826A33"/>
    <w:rsid w:val="00826B8C"/>
    <w:rsid w:val="008369D1"/>
    <w:rsid w:val="0084473A"/>
    <w:rsid w:val="00860AAD"/>
    <w:rsid w:val="008746F3"/>
    <w:rsid w:val="0088066B"/>
    <w:rsid w:val="008811AB"/>
    <w:rsid w:val="00884FD2"/>
    <w:rsid w:val="008979DF"/>
    <w:rsid w:val="008B25CC"/>
    <w:rsid w:val="008C1DFD"/>
    <w:rsid w:val="008D0123"/>
    <w:rsid w:val="00901BB3"/>
    <w:rsid w:val="00902CCC"/>
    <w:rsid w:val="00905C5C"/>
    <w:rsid w:val="00907053"/>
    <w:rsid w:val="0091253C"/>
    <w:rsid w:val="00913AC4"/>
    <w:rsid w:val="00927DB6"/>
    <w:rsid w:val="009327D5"/>
    <w:rsid w:val="00936481"/>
    <w:rsid w:val="00951882"/>
    <w:rsid w:val="009518EB"/>
    <w:rsid w:val="00960255"/>
    <w:rsid w:val="0096305E"/>
    <w:rsid w:val="00964297"/>
    <w:rsid w:val="009775E3"/>
    <w:rsid w:val="00983947"/>
    <w:rsid w:val="009964CF"/>
    <w:rsid w:val="009A6584"/>
    <w:rsid w:val="009B0DA6"/>
    <w:rsid w:val="009C06F9"/>
    <w:rsid w:val="009C53E2"/>
    <w:rsid w:val="009D01CB"/>
    <w:rsid w:val="009D446B"/>
    <w:rsid w:val="00A002ED"/>
    <w:rsid w:val="00A06111"/>
    <w:rsid w:val="00A13AE9"/>
    <w:rsid w:val="00A15D31"/>
    <w:rsid w:val="00A377DA"/>
    <w:rsid w:val="00A4707A"/>
    <w:rsid w:val="00A51117"/>
    <w:rsid w:val="00A876E8"/>
    <w:rsid w:val="00AE0B9D"/>
    <w:rsid w:val="00AE1FB8"/>
    <w:rsid w:val="00AF123E"/>
    <w:rsid w:val="00B10FE0"/>
    <w:rsid w:val="00B1534F"/>
    <w:rsid w:val="00B477AD"/>
    <w:rsid w:val="00B51893"/>
    <w:rsid w:val="00B7394C"/>
    <w:rsid w:val="00B758D9"/>
    <w:rsid w:val="00B7671A"/>
    <w:rsid w:val="00B905DF"/>
    <w:rsid w:val="00BB0DFA"/>
    <w:rsid w:val="00BC0AD5"/>
    <w:rsid w:val="00BE2A8F"/>
    <w:rsid w:val="00C1610B"/>
    <w:rsid w:val="00C17039"/>
    <w:rsid w:val="00C20D2E"/>
    <w:rsid w:val="00C25C88"/>
    <w:rsid w:val="00C33D9D"/>
    <w:rsid w:val="00C35E19"/>
    <w:rsid w:val="00C453AD"/>
    <w:rsid w:val="00C4730E"/>
    <w:rsid w:val="00C52C0E"/>
    <w:rsid w:val="00C64A91"/>
    <w:rsid w:val="00C86D2E"/>
    <w:rsid w:val="00C91118"/>
    <w:rsid w:val="00C943A3"/>
    <w:rsid w:val="00CA4191"/>
    <w:rsid w:val="00CA4A9B"/>
    <w:rsid w:val="00CB0477"/>
    <w:rsid w:val="00CB1F5C"/>
    <w:rsid w:val="00CB3924"/>
    <w:rsid w:val="00CC1A18"/>
    <w:rsid w:val="00CD00D0"/>
    <w:rsid w:val="00CD5A32"/>
    <w:rsid w:val="00D00399"/>
    <w:rsid w:val="00D01784"/>
    <w:rsid w:val="00D06B61"/>
    <w:rsid w:val="00D102DB"/>
    <w:rsid w:val="00D120DA"/>
    <w:rsid w:val="00D12497"/>
    <w:rsid w:val="00D33AB9"/>
    <w:rsid w:val="00D53EEA"/>
    <w:rsid w:val="00D6309E"/>
    <w:rsid w:val="00D65AA4"/>
    <w:rsid w:val="00D673FB"/>
    <w:rsid w:val="00D738A2"/>
    <w:rsid w:val="00D81CED"/>
    <w:rsid w:val="00D93B3B"/>
    <w:rsid w:val="00DB2685"/>
    <w:rsid w:val="00DB7E00"/>
    <w:rsid w:val="00DD13E4"/>
    <w:rsid w:val="00DD335D"/>
    <w:rsid w:val="00DD3AC1"/>
    <w:rsid w:val="00DD60B5"/>
    <w:rsid w:val="00DE5FCF"/>
    <w:rsid w:val="00DF5888"/>
    <w:rsid w:val="00DF7315"/>
    <w:rsid w:val="00E2069F"/>
    <w:rsid w:val="00E25DDC"/>
    <w:rsid w:val="00E25DED"/>
    <w:rsid w:val="00E42082"/>
    <w:rsid w:val="00E51326"/>
    <w:rsid w:val="00E55C4C"/>
    <w:rsid w:val="00E72B72"/>
    <w:rsid w:val="00E8205D"/>
    <w:rsid w:val="00E8442C"/>
    <w:rsid w:val="00E90930"/>
    <w:rsid w:val="00E913E8"/>
    <w:rsid w:val="00EA48C3"/>
    <w:rsid w:val="00EC00BE"/>
    <w:rsid w:val="00EC1107"/>
    <w:rsid w:val="00ED17EA"/>
    <w:rsid w:val="00EE1ADA"/>
    <w:rsid w:val="00EF00DE"/>
    <w:rsid w:val="00F00D7F"/>
    <w:rsid w:val="00F0406D"/>
    <w:rsid w:val="00F046C4"/>
    <w:rsid w:val="00F1330B"/>
    <w:rsid w:val="00F144F0"/>
    <w:rsid w:val="00F164D7"/>
    <w:rsid w:val="00F16F19"/>
    <w:rsid w:val="00F256B5"/>
    <w:rsid w:val="00F30F61"/>
    <w:rsid w:val="00F32F5E"/>
    <w:rsid w:val="00F44101"/>
    <w:rsid w:val="00F4453D"/>
    <w:rsid w:val="00F517FE"/>
    <w:rsid w:val="00F60098"/>
    <w:rsid w:val="00F6730A"/>
    <w:rsid w:val="00F70229"/>
    <w:rsid w:val="00F95D5E"/>
    <w:rsid w:val="00FB0078"/>
    <w:rsid w:val="00FC041C"/>
    <w:rsid w:val="00FC073F"/>
    <w:rsid w:val="00FD1BD9"/>
    <w:rsid w:val="00FD2E23"/>
    <w:rsid w:val="00FD4051"/>
    <w:rsid w:val="00FD574E"/>
    <w:rsid w:val="00FD714B"/>
    <w:rsid w:val="00FD7351"/>
    <w:rsid w:val="00FE1D6E"/>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99"/>
  </w:style>
  <w:style w:type="paragraph" w:styleId="Footer">
    <w:name w:val="footer"/>
    <w:basedOn w:val="Normal"/>
    <w:link w:val="FooterChar"/>
    <w:uiPriority w:val="99"/>
    <w:unhideWhenUsed/>
    <w:rsid w:val="00D0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99"/>
  </w:style>
  <w:style w:type="paragraph" w:styleId="ListParagraph">
    <w:name w:val="List Paragraph"/>
    <w:basedOn w:val="Normal"/>
    <w:uiPriority w:val="34"/>
    <w:qFormat/>
    <w:rsid w:val="006A2C9A"/>
    <w:pPr>
      <w:ind w:left="720"/>
      <w:contextualSpacing/>
    </w:pPr>
  </w:style>
  <w:style w:type="paragraph" w:styleId="BodyText">
    <w:name w:val="Body Text"/>
    <w:basedOn w:val="Normal"/>
    <w:link w:val="BodyTextChar"/>
    <w:semiHidden/>
    <w:rsid w:val="00936481"/>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936481"/>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93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81"/>
    <w:rPr>
      <w:rFonts w:ascii="Tahoma" w:hAnsi="Tahoma" w:cs="Tahoma"/>
      <w:sz w:val="16"/>
      <w:szCs w:val="16"/>
    </w:rPr>
  </w:style>
  <w:style w:type="paragraph" w:customStyle="1" w:styleId="Default">
    <w:name w:val="Default"/>
    <w:rsid w:val="00061E0D"/>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061E0D"/>
    <w:pPr>
      <w:spacing w:line="241" w:lineRule="atLeast"/>
    </w:pPr>
    <w:rPr>
      <w:rFonts w:cstheme="minorBidi"/>
      <w:color w:val="auto"/>
    </w:rPr>
  </w:style>
  <w:style w:type="paragraph" w:styleId="NormalWeb">
    <w:name w:val="Normal (Web)"/>
    <w:basedOn w:val="Normal"/>
    <w:uiPriority w:val="99"/>
    <w:semiHidden/>
    <w:unhideWhenUsed/>
    <w:rsid w:val="005A3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2339">
      <w:bodyDiv w:val="1"/>
      <w:marLeft w:val="0"/>
      <w:marRight w:val="0"/>
      <w:marTop w:val="0"/>
      <w:marBottom w:val="0"/>
      <w:divBdr>
        <w:top w:val="none" w:sz="0" w:space="0" w:color="auto"/>
        <w:left w:val="none" w:sz="0" w:space="0" w:color="auto"/>
        <w:bottom w:val="none" w:sz="0" w:space="0" w:color="auto"/>
        <w:right w:val="none" w:sz="0" w:space="0" w:color="auto"/>
      </w:divBdr>
    </w:div>
    <w:div w:id="252324063">
      <w:bodyDiv w:val="1"/>
      <w:marLeft w:val="0"/>
      <w:marRight w:val="0"/>
      <w:marTop w:val="0"/>
      <w:marBottom w:val="0"/>
      <w:divBdr>
        <w:top w:val="none" w:sz="0" w:space="0" w:color="auto"/>
        <w:left w:val="none" w:sz="0" w:space="0" w:color="auto"/>
        <w:bottom w:val="none" w:sz="0" w:space="0" w:color="auto"/>
        <w:right w:val="none" w:sz="0" w:space="0" w:color="auto"/>
      </w:divBdr>
    </w:div>
    <w:div w:id="477651681">
      <w:bodyDiv w:val="1"/>
      <w:marLeft w:val="0"/>
      <w:marRight w:val="0"/>
      <w:marTop w:val="0"/>
      <w:marBottom w:val="0"/>
      <w:divBdr>
        <w:top w:val="none" w:sz="0" w:space="0" w:color="auto"/>
        <w:left w:val="none" w:sz="0" w:space="0" w:color="auto"/>
        <w:bottom w:val="none" w:sz="0" w:space="0" w:color="auto"/>
        <w:right w:val="none" w:sz="0" w:space="0" w:color="auto"/>
      </w:divBdr>
    </w:div>
    <w:div w:id="574585555">
      <w:bodyDiv w:val="1"/>
      <w:marLeft w:val="0"/>
      <w:marRight w:val="0"/>
      <w:marTop w:val="0"/>
      <w:marBottom w:val="0"/>
      <w:divBdr>
        <w:top w:val="none" w:sz="0" w:space="0" w:color="auto"/>
        <w:left w:val="none" w:sz="0" w:space="0" w:color="auto"/>
        <w:bottom w:val="none" w:sz="0" w:space="0" w:color="auto"/>
        <w:right w:val="none" w:sz="0" w:space="0" w:color="auto"/>
      </w:divBdr>
    </w:div>
    <w:div w:id="695230961">
      <w:bodyDiv w:val="1"/>
      <w:marLeft w:val="0"/>
      <w:marRight w:val="0"/>
      <w:marTop w:val="0"/>
      <w:marBottom w:val="0"/>
      <w:divBdr>
        <w:top w:val="none" w:sz="0" w:space="0" w:color="auto"/>
        <w:left w:val="none" w:sz="0" w:space="0" w:color="auto"/>
        <w:bottom w:val="none" w:sz="0" w:space="0" w:color="auto"/>
        <w:right w:val="none" w:sz="0" w:space="0" w:color="auto"/>
      </w:divBdr>
    </w:div>
    <w:div w:id="742533728">
      <w:bodyDiv w:val="1"/>
      <w:marLeft w:val="0"/>
      <w:marRight w:val="0"/>
      <w:marTop w:val="0"/>
      <w:marBottom w:val="0"/>
      <w:divBdr>
        <w:top w:val="none" w:sz="0" w:space="0" w:color="auto"/>
        <w:left w:val="none" w:sz="0" w:space="0" w:color="auto"/>
        <w:bottom w:val="none" w:sz="0" w:space="0" w:color="auto"/>
        <w:right w:val="none" w:sz="0" w:space="0" w:color="auto"/>
      </w:divBdr>
    </w:div>
    <w:div w:id="797264310">
      <w:bodyDiv w:val="1"/>
      <w:marLeft w:val="0"/>
      <w:marRight w:val="0"/>
      <w:marTop w:val="0"/>
      <w:marBottom w:val="0"/>
      <w:divBdr>
        <w:top w:val="none" w:sz="0" w:space="0" w:color="auto"/>
        <w:left w:val="none" w:sz="0" w:space="0" w:color="auto"/>
        <w:bottom w:val="none" w:sz="0" w:space="0" w:color="auto"/>
        <w:right w:val="none" w:sz="0" w:space="0" w:color="auto"/>
      </w:divBdr>
    </w:div>
    <w:div w:id="895161684">
      <w:bodyDiv w:val="1"/>
      <w:marLeft w:val="0"/>
      <w:marRight w:val="0"/>
      <w:marTop w:val="0"/>
      <w:marBottom w:val="0"/>
      <w:divBdr>
        <w:top w:val="none" w:sz="0" w:space="0" w:color="auto"/>
        <w:left w:val="none" w:sz="0" w:space="0" w:color="auto"/>
        <w:bottom w:val="none" w:sz="0" w:space="0" w:color="auto"/>
        <w:right w:val="none" w:sz="0" w:space="0" w:color="auto"/>
      </w:divBdr>
    </w:div>
    <w:div w:id="978991994">
      <w:bodyDiv w:val="1"/>
      <w:marLeft w:val="0"/>
      <w:marRight w:val="0"/>
      <w:marTop w:val="0"/>
      <w:marBottom w:val="0"/>
      <w:divBdr>
        <w:top w:val="none" w:sz="0" w:space="0" w:color="auto"/>
        <w:left w:val="none" w:sz="0" w:space="0" w:color="auto"/>
        <w:bottom w:val="none" w:sz="0" w:space="0" w:color="auto"/>
        <w:right w:val="none" w:sz="0" w:space="0" w:color="auto"/>
      </w:divBdr>
    </w:div>
    <w:div w:id="1011371286">
      <w:bodyDiv w:val="1"/>
      <w:marLeft w:val="0"/>
      <w:marRight w:val="0"/>
      <w:marTop w:val="0"/>
      <w:marBottom w:val="0"/>
      <w:divBdr>
        <w:top w:val="none" w:sz="0" w:space="0" w:color="auto"/>
        <w:left w:val="none" w:sz="0" w:space="0" w:color="auto"/>
        <w:bottom w:val="none" w:sz="0" w:space="0" w:color="auto"/>
        <w:right w:val="none" w:sz="0" w:space="0" w:color="auto"/>
      </w:divBdr>
    </w:div>
    <w:div w:id="1023627683">
      <w:bodyDiv w:val="1"/>
      <w:marLeft w:val="0"/>
      <w:marRight w:val="0"/>
      <w:marTop w:val="0"/>
      <w:marBottom w:val="0"/>
      <w:divBdr>
        <w:top w:val="none" w:sz="0" w:space="0" w:color="auto"/>
        <w:left w:val="none" w:sz="0" w:space="0" w:color="auto"/>
        <w:bottom w:val="none" w:sz="0" w:space="0" w:color="auto"/>
        <w:right w:val="none" w:sz="0" w:space="0" w:color="auto"/>
      </w:divBdr>
    </w:div>
    <w:div w:id="1039891645">
      <w:bodyDiv w:val="1"/>
      <w:marLeft w:val="0"/>
      <w:marRight w:val="0"/>
      <w:marTop w:val="0"/>
      <w:marBottom w:val="0"/>
      <w:divBdr>
        <w:top w:val="none" w:sz="0" w:space="0" w:color="auto"/>
        <w:left w:val="none" w:sz="0" w:space="0" w:color="auto"/>
        <w:bottom w:val="none" w:sz="0" w:space="0" w:color="auto"/>
        <w:right w:val="none" w:sz="0" w:space="0" w:color="auto"/>
      </w:divBdr>
    </w:div>
    <w:div w:id="1090546327">
      <w:bodyDiv w:val="1"/>
      <w:marLeft w:val="0"/>
      <w:marRight w:val="0"/>
      <w:marTop w:val="0"/>
      <w:marBottom w:val="0"/>
      <w:divBdr>
        <w:top w:val="none" w:sz="0" w:space="0" w:color="auto"/>
        <w:left w:val="none" w:sz="0" w:space="0" w:color="auto"/>
        <w:bottom w:val="none" w:sz="0" w:space="0" w:color="auto"/>
        <w:right w:val="none" w:sz="0" w:space="0" w:color="auto"/>
      </w:divBdr>
    </w:div>
    <w:div w:id="1191995765">
      <w:bodyDiv w:val="1"/>
      <w:marLeft w:val="0"/>
      <w:marRight w:val="0"/>
      <w:marTop w:val="0"/>
      <w:marBottom w:val="0"/>
      <w:divBdr>
        <w:top w:val="none" w:sz="0" w:space="0" w:color="auto"/>
        <w:left w:val="none" w:sz="0" w:space="0" w:color="auto"/>
        <w:bottom w:val="none" w:sz="0" w:space="0" w:color="auto"/>
        <w:right w:val="none" w:sz="0" w:space="0" w:color="auto"/>
      </w:divBdr>
    </w:div>
    <w:div w:id="1597715339">
      <w:bodyDiv w:val="1"/>
      <w:marLeft w:val="0"/>
      <w:marRight w:val="0"/>
      <w:marTop w:val="0"/>
      <w:marBottom w:val="0"/>
      <w:divBdr>
        <w:top w:val="none" w:sz="0" w:space="0" w:color="auto"/>
        <w:left w:val="none" w:sz="0" w:space="0" w:color="auto"/>
        <w:bottom w:val="none" w:sz="0" w:space="0" w:color="auto"/>
        <w:right w:val="none" w:sz="0" w:space="0" w:color="auto"/>
      </w:divBdr>
    </w:div>
    <w:div w:id="1606500145">
      <w:bodyDiv w:val="1"/>
      <w:marLeft w:val="0"/>
      <w:marRight w:val="0"/>
      <w:marTop w:val="0"/>
      <w:marBottom w:val="0"/>
      <w:divBdr>
        <w:top w:val="none" w:sz="0" w:space="0" w:color="auto"/>
        <w:left w:val="none" w:sz="0" w:space="0" w:color="auto"/>
        <w:bottom w:val="none" w:sz="0" w:space="0" w:color="auto"/>
        <w:right w:val="none" w:sz="0" w:space="0" w:color="auto"/>
      </w:divBdr>
    </w:div>
    <w:div w:id="1810243447">
      <w:bodyDiv w:val="1"/>
      <w:marLeft w:val="0"/>
      <w:marRight w:val="0"/>
      <w:marTop w:val="0"/>
      <w:marBottom w:val="0"/>
      <w:divBdr>
        <w:top w:val="none" w:sz="0" w:space="0" w:color="auto"/>
        <w:left w:val="none" w:sz="0" w:space="0" w:color="auto"/>
        <w:bottom w:val="none" w:sz="0" w:space="0" w:color="auto"/>
        <w:right w:val="none" w:sz="0" w:space="0" w:color="auto"/>
      </w:divBdr>
    </w:div>
    <w:div w:id="18299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EE76-E117-4003-B1D1-03D139B1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2022-01-18T12:29:00Z</dcterms:created>
  <dcterms:modified xsi:type="dcterms:W3CDTF">2022-01-18T12:29:00Z</dcterms:modified>
</cp:coreProperties>
</file>